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81E75" w14:textId="47124F59" w:rsidR="00174394" w:rsidRPr="00607B68" w:rsidRDefault="00D21E35" w:rsidP="008A1D8F">
      <w:pPr>
        <w:jc w:val="center"/>
        <w:rPr>
          <w:rFonts w:ascii="Arial" w:hAnsi="Arial" w:cs="Arial"/>
          <w:b/>
          <w:lang w:val="es-ES_tradnl"/>
        </w:rPr>
      </w:pPr>
      <w:bookmarkStart w:id="0" w:name="_GoBack"/>
      <w:bookmarkEnd w:id="0"/>
      <w:r w:rsidRPr="00D21E35">
        <w:rPr>
          <w:noProof/>
          <w:lang w:val="es-MX" w:eastAsia="es-MX"/>
        </w:rPr>
        <w:drawing>
          <wp:inline distT="0" distB="0" distL="0" distR="0" wp14:anchorId="0C0B2E7D" wp14:editId="1C8557E8">
            <wp:extent cx="2493819" cy="4355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8318" cy="446865"/>
                    </a:xfrm>
                    <a:prstGeom prst="rect">
                      <a:avLst/>
                    </a:prstGeom>
                    <a:noFill/>
                    <a:ln>
                      <a:noFill/>
                    </a:ln>
                  </pic:spPr>
                </pic:pic>
              </a:graphicData>
            </a:graphic>
          </wp:inline>
        </w:drawing>
      </w:r>
    </w:p>
    <w:p w14:paraId="71854558" w14:textId="7D671927" w:rsidR="00174394" w:rsidRDefault="00174394" w:rsidP="00A23F52">
      <w:pPr>
        <w:jc w:val="center"/>
        <w:rPr>
          <w:rFonts w:ascii="Arial" w:hAnsi="Arial" w:cs="Arial"/>
          <w:b/>
        </w:rPr>
      </w:pPr>
    </w:p>
    <w:p w14:paraId="65C9F99F" w14:textId="77777777" w:rsidR="008A1D8F" w:rsidRDefault="008A1D8F" w:rsidP="00174394">
      <w:pPr>
        <w:jc w:val="center"/>
        <w:rPr>
          <w:rFonts w:ascii="Arial" w:hAnsi="Arial" w:cs="Arial"/>
          <w:b/>
        </w:rPr>
      </w:pPr>
    </w:p>
    <w:p w14:paraId="548AC67D" w14:textId="77777777" w:rsidR="00A23F52" w:rsidRDefault="00A23F52" w:rsidP="00174394">
      <w:pPr>
        <w:jc w:val="center"/>
        <w:rPr>
          <w:rFonts w:ascii="Arial" w:hAnsi="Arial" w:cs="Arial"/>
          <w:b/>
        </w:rPr>
      </w:pPr>
    </w:p>
    <w:p w14:paraId="6AED9CF3" w14:textId="77777777" w:rsidR="00A23F52" w:rsidRDefault="00A23F52" w:rsidP="00174394">
      <w:pPr>
        <w:jc w:val="center"/>
        <w:rPr>
          <w:rFonts w:ascii="Arial" w:hAnsi="Arial" w:cs="Arial"/>
          <w:b/>
        </w:rPr>
      </w:pPr>
    </w:p>
    <w:p w14:paraId="38AAF390" w14:textId="0B7743C2" w:rsidR="00C646CE" w:rsidRDefault="00C646CE" w:rsidP="00C646CE">
      <w:pPr>
        <w:jc w:val="center"/>
        <w:rPr>
          <w:rFonts w:ascii="Arial" w:hAnsi="Arial" w:cs="Arial"/>
          <w:b/>
          <w:sz w:val="32"/>
          <w:szCs w:val="32"/>
        </w:rPr>
      </w:pPr>
      <w:r>
        <w:rPr>
          <w:rFonts w:ascii="Arial" w:hAnsi="Arial" w:cs="Arial"/>
          <w:b/>
          <w:sz w:val="32"/>
          <w:szCs w:val="32"/>
        </w:rPr>
        <w:t xml:space="preserve">Facultad </w:t>
      </w:r>
      <w:r w:rsidR="00E25768">
        <w:rPr>
          <w:rFonts w:ascii="Arial" w:hAnsi="Arial" w:cs="Arial"/>
          <w:b/>
          <w:sz w:val="32"/>
          <w:szCs w:val="32"/>
        </w:rPr>
        <w:t>de Ciencias Humanas de la Educación y Desarrollo Social</w:t>
      </w:r>
    </w:p>
    <w:p w14:paraId="114EBAB3" w14:textId="77777777" w:rsidR="00C646CE" w:rsidRDefault="00C646CE" w:rsidP="00C646CE">
      <w:pPr>
        <w:jc w:val="center"/>
        <w:rPr>
          <w:rFonts w:ascii="Arial" w:hAnsi="Arial" w:cs="Arial"/>
          <w:b/>
          <w:sz w:val="32"/>
          <w:szCs w:val="32"/>
        </w:rPr>
      </w:pPr>
    </w:p>
    <w:p w14:paraId="145D2146" w14:textId="77777777" w:rsidR="00C646CE" w:rsidRDefault="00C646CE" w:rsidP="00C646CE">
      <w:pPr>
        <w:jc w:val="center"/>
        <w:rPr>
          <w:rFonts w:ascii="Arial" w:hAnsi="Arial" w:cs="Arial"/>
          <w:b/>
          <w:sz w:val="32"/>
          <w:szCs w:val="32"/>
        </w:rPr>
      </w:pPr>
    </w:p>
    <w:p w14:paraId="53D22F67" w14:textId="77777777" w:rsidR="00C646CE" w:rsidRDefault="00C646CE" w:rsidP="00C646CE">
      <w:pPr>
        <w:jc w:val="center"/>
        <w:rPr>
          <w:rFonts w:ascii="Arial" w:hAnsi="Arial" w:cs="Arial"/>
          <w:b/>
          <w:sz w:val="32"/>
          <w:szCs w:val="32"/>
        </w:rPr>
      </w:pPr>
    </w:p>
    <w:p w14:paraId="41716C5E" w14:textId="5C68583E" w:rsidR="00C646CE" w:rsidRDefault="00C646CE" w:rsidP="00C646CE">
      <w:pPr>
        <w:jc w:val="center"/>
        <w:rPr>
          <w:rFonts w:ascii="Arial" w:hAnsi="Arial" w:cs="Arial"/>
          <w:b/>
          <w:sz w:val="32"/>
          <w:szCs w:val="32"/>
        </w:rPr>
      </w:pPr>
      <w:r>
        <w:rPr>
          <w:rFonts w:ascii="Arial" w:hAnsi="Arial" w:cs="Arial"/>
          <w:b/>
          <w:sz w:val="32"/>
          <w:szCs w:val="32"/>
        </w:rPr>
        <w:t xml:space="preserve">Carrera </w:t>
      </w:r>
      <w:r w:rsidR="00E25768">
        <w:rPr>
          <w:rFonts w:ascii="Arial" w:hAnsi="Arial" w:cs="Arial"/>
          <w:b/>
          <w:sz w:val="32"/>
          <w:szCs w:val="32"/>
        </w:rPr>
        <w:t>de Educación Básica</w:t>
      </w:r>
    </w:p>
    <w:p w14:paraId="375725D8" w14:textId="77777777" w:rsidR="00C646CE" w:rsidRDefault="00C646CE" w:rsidP="00C646CE">
      <w:pPr>
        <w:jc w:val="center"/>
        <w:rPr>
          <w:rFonts w:ascii="Arial" w:hAnsi="Arial" w:cs="Arial"/>
          <w:b/>
          <w:sz w:val="32"/>
          <w:szCs w:val="32"/>
        </w:rPr>
      </w:pPr>
    </w:p>
    <w:p w14:paraId="2553A530" w14:textId="77777777" w:rsidR="00C646CE" w:rsidRPr="005938EE" w:rsidRDefault="00C646CE" w:rsidP="00C646CE">
      <w:pPr>
        <w:jc w:val="center"/>
        <w:rPr>
          <w:rFonts w:ascii="Arial" w:hAnsi="Arial" w:cs="Arial"/>
          <w:b/>
          <w:sz w:val="32"/>
          <w:szCs w:val="32"/>
        </w:rPr>
      </w:pPr>
    </w:p>
    <w:p w14:paraId="14F4F47D" w14:textId="77777777" w:rsidR="00C646CE" w:rsidRPr="005938EE" w:rsidRDefault="00C646CE" w:rsidP="00C646CE">
      <w:pPr>
        <w:jc w:val="center"/>
        <w:rPr>
          <w:rFonts w:ascii="Arial" w:hAnsi="Arial" w:cs="Arial"/>
          <w:b/>
          <w:sz w:val="32"/>
          <w:szCs w:val="32"/>
        </w:rPr>
      </w:pPr>
    </w:p>
    <w:p w14:paraId="14540EEB" w14:textId="55574713" w:rsidR="00C646CE" w:rsidRDefault="00285346" w:rsidP="00C646CE">
      <w:pPr>
        <w:jc w:val="center"/>
        <w:rPr>
          <w:rFonts w:ascii="Arial" w:hAnsi="Arial" w:cs="Arial"/>
          <w:b/>
          <w:sz w:val="32"/>
          <w:szCs w:val="32"/>
        </w:rPr>
      </w:pPr>
      <w:r>
        <w:rPr>
          <w:rFonts w:ascii="Arial" w:hAnsi="Arial" w:cs="Arial"/>
          <w:b/>
          <w:sz w:val="32"/>
          <w:szCs w:val="32"/>
        </w:rPr>
        <w:t>TÍ</w:t>
      </w:r>
      <w:r w:rsidR="00C646CE" w:rsidRPr="005938EE">
        <w:rPr>
          <w:rFonts w:ascii="Arial" w:hAnsi="Arial" w:cs="Arial"/>
          <w:b/>
          <w:sz w:val="32"/>
          <w:szCs w:val="32"/>
        </w:rPr>
        <w:t xml:space="preserve">TULO: </w:t>
      </w:r>
    </w:p>
    <w:p w14:paraId="39E7F754" w14:textId="77777777" w:rsidR="00D42F76" w:rsidRPr="005938EE" w:rsidRDefault="00D42F76" w:rsidP="00C646CE">
      <w:pPr>
        <w:jc w:val="center"/>
        <w:rPr>
          <w:rFonts w:ascii="Arial" w:hAnsi="Arial" w:cs="Arial"/>
          <w:b/>
          <w:sz w:val="32"/>
          <w:szCs w:val="32"/>
        </w:rPr>
      </w:pPr>
    </w:p>
    <w:p w14:paraId="77CD06FD" w14:textId="295D6CF1" w:rsidR="00C646CE" w:rsidRPr="005938EE" w:rsidRDefault="002433BA" w:rsidP="00C646CE">
      <w:pPr>
        <w:jc w:val="center"/>
        <w:rPr>
          <w:rFonts w:ascii="Arial" w:hAnsi="Arial" w:cs="Arial"/>
          <w:b/>
          <w:sz w:val="32"/>
          <w:szCs w:val="32"/>
        </w:rPr>
      </w:pPr>
      <w:r>
        <w:rPr>
          <w:rFonts w:ascii="Arial" w:hAnsi="Arial" w:cs="Arial"/>
          <w:b/>
          <w:sz w:val="32"/>
          <w:szCs w:val="32"/>
        </w:rPr>
        <w:t>“</w:t>
      </w:r>
      <w:r w:rsidR="00D42F76">
        <w:rPr>
          <w:rFonts w:ascii="Arial" w:hAnsi="Arial" w:cs="Arial"/>
          <w:b/>
          <w:sz w:val="32"/>
          <w:szCs w:val="32"/>
        </w:rPr>
        <w:t>P</w:t>
      </w:r>
      <w:r>
        <w:rPr>
          <w:rFonts w:ascii="Arial" w:hAnsi="Arial" w:cs="Arial"/>
          <w:b/>
          <w:bCs/>
          <w:color w:val="000000"/>
          <w:sz w:val="32"/>
          <w:szCs w:val="32"/>
        </w:rPr>
        <w:t>ermanencia</w:t>
      </w:r>
      <w:r w:rsidR="00C905B4">
        <w:rPr>
          <w:rFonts w:ascii="Arial" w:hAnsi="Arial" w:cs="Arial"/>
          <w:b/>
          <w:bCs/>
          <w:color w:val="000000"/>
          <w:sz w:val="32"/>
          <w:szCs w:val="32"/>
        </w:rPr>
        <w:t xml:space="preserve"> y deserción</w:t>
      </w:r>
      <w:r>
        <w:rPr>
          <w:rFonts w:ascii="Arial" w:hAnsi="Arial" w:cs="Arial"/>
          <w:b/>
          <w:bCs/>
          <w:color w:val="000000"/>
          <w:sz w:val="32"/>
          <w:szCs w:val="32"/>
        </w:rPr>
        <w:t xml:space="preserve"> en las carreras de educa</w:t>
      </w:r>
      <w:r w:rsidR="00737402">
        <w:rPr>
          <w:rFonts w:ascii="Arial" w:hAnsi="Arial" w:cs="Arial"/>
          <w:b/>
          <w:bCs/>
          <w:color w:val="000000"/>
          <w:sz w:val="32"/>
          <w:szCs w:val="32"/>
        </w:rPr>
        <w:t xml:space="preserve">ción a distancia en la </w:t>
      </w:r>
      <w:r w:rsidR="00E25768">
        <w:rPr>
          <w:rFonts w:ascii="Arial" w:hAnsi="Arial" w:cs="Arial"/>
          <w:b/>
          <w:bCs/>
          <w:color w:val="000000"/>
          <w:sz w:val="32"/>
          <w:szCs w:val="32"/>
        </w:rPr>
        <w:t xml:space="preserve">Universidad </w:t>
      </w:r>
      <w:r>
        <w:rPr>
          <w:rFonts w:ascii="Arial" w:hAnsi="Arial" w:cs="Arial"/>
          <w:b/>
          <w:bCs/>
          <w:color w:val="000000"/>
          <w:sz w:val="32"/>
          <w:szCs w:val="32"/>
        </w:rPr>
        <w:t>Tecnológica Indoamérica</w:t>
      </w:r>
      <w:r w:rsidR="00C646CE" w:rsidRPr="005938EE">
        <w:rPr>
          <w:rFonts w:ascii="Arial" w:hAnsi="Arial" w:cs="Arial"/>
          <w:b/>
          <w:sz w:val="32"/>
          <w:szCs w:val="32"/>
        </w:rPr>
        <w:t>”</w:t>
      </w:r>
    </w:p>
    <w:p w14:paraId="0F920BE7" w14:textId="77777777" w:rsidR="00C646CE" w:rsidRDefault="00C646CE" w:rsidP="00C646CE">
      <w:pPr>
        <w:jc w:val="center"/>
        <w:rPr>
          <w:rFonts w:ascii="Arial" w:hAnsi="Arial" w:cs="Arial"/>
          <w:b/>
          <w:sz w:val="32"/>
          <w:szCs w:val="32"/>
        </w:rPr>
      </w:pPr>
    </w:p>
    <w:p w14:paraId="70DF5749" w14:textId="77777777" w:rsidR="00C646CE" w:rsidRPr="005938EE" w:rsidRDefault="00C646CE" w:rsidP="00C646CE">
      <w:pPr>
        <w:jc w:val="center"/>
        <w:rPr>
          <w:rFonts w:ascii="Arial" w:hAnsi="Arial" w:cs="Arial"/>
          <w:b/>
          <w:sz w:val="32"/>
          <w:szCs w:val="32"/>
        </w:rPr>
      </w:pPr>
    </w:p>
    <w:p w14:paraId="43247877" w14:textId="77777777" w:rsidR="00C646CE" w:rsidRPr="005938EE" w:rsidRDefault="00C646CE" w:rsidP="00C646CE">
      <w:pPr>
        <w:jc w:val="center"/>
        <w:rPr>
          <w:rFonts w:ascii="Arial" w:hAnsi="Arial" w:cs="Arial"/>
          <w:b/>
          <w:sz w:val="32"/>
          <w:szCs w:val="32"/>
        </w:rPr>
      </w:pPr>
    </w:p>
    <w:p w14:paraId="692E4B43" w14:textId="77777777" w:rsidR="00C646CE" w:rsidRPr="005938EE" w:rsidRDefault="00C646CE" w:rsidP="00C646CE">
      <w:pPr>
        <w:jc w:val="center"/>
        <w:rPr>
          <w:rFonts w:ascii="Arial" w:hAnsi="Arial" w:cs="Arial"/>
          <w:b/>
          <w:sz w:val="32"/>
          <w:szCs w:val="32"/>
        </w:rPr>
      </w:pPr>
      <w:r w:rsidRPr="005938EE">
        <w:rPr>
          <w:rFonts w:ascii="Arial" w:hAnsi="Arial" w:cs="Arial"/>
          <w:b/>
          <w:sz w:val="32"/>
          <w:szCs w:val="32"/>
        </w:rPr>
        <w:t xml:space="preserve">RESPONSABLE ACADÉMICO: </w:t>
      </w:r>
    </w:p>
    <w:p w14:paraId="300A47F8" w14:textId="02AC1A64" w:rsidR="00C646CE" w:rsidRPr="005938EE" w:rsidRDefault="002433BA" w:rsidP="00C646CE">
      <w:pPr>
        <w:jc w:val="center"/>
        <w:rPr>
          <w:rFonts w:ascii="Arial" w:hAnsi="Arial" w:cs="Arial"/>
          <w:b/>
          <w:sz w:val="32"/>
          <w:szCs w:val="32"/>
        </w:rPr>
      </w:pPr>
      <w:r>
        <w:rPr>
          <w:rFonts w:ascii="Arial" w:hAnsi="Arial" w:cs="Arial"/>
          <w:b/>
          <w:sz w:val="32"/>
          <w:szCs w:val="32"/>
        </w:rPr>
        <w:t>FERNANDA NUÑEZ</w:t>
      </w:r>
    </w:p>
    <w:p w14:paraId="1577CDE3" w14:textId="77777777" w:rsidR="00C646CE" w:rsidRDefault="00C646CE" w:rsidP="00C646CE">
      <w:pPr>
        <w:jc w:val="center"/>
        <w:rPr>
          <w:rFonts w:ascii="Arial" w:hAnsi="Arial" w:cs="Arial"/>
          <w:b/>
          <w:sz w:val="32"/>
          <w:szCs w:val="32"/>
        </w:rPr>
      </w:pPr>
    </w:p>
    <w:p w14:paraId="30223A4F" w14:textId="77777777" w:rsidR="00C646CE" w:rsidRPr="005938EE" w:rsidRDefault="00C646CE" w:rsidP="00C646CE">
      <w:pPr>
        <w:jc w:val="center"/>
        <w:rPr>
          <w:rFonts w:ascii="Arial" w:hAnsi="Arial" w:cs="Arial"/>
          <w:b/>
          <w:sz w:val="32"/>
          <w:szCs w:val="32"/>
        </w:rPr>
      </w:pPr>
    </w:p>
    <w:p w14:paraId="2C23AF0F" w14:textId="77777777" w:rsidR="00C646CE" w:rsidRPr="005938EE" w:rsidRDefault="00C646CE" w:rsidP="00C646CE">
      <w:pPr>
        <w:jc w:val="center"/>
        <w:rPr>
          <w:rFonts w:ascii="Arial" w:hAnsi="Arial" w:cs="Arial"/>
          <w:b/>
          <w:sz w:val="32"/>
          <w:szCs w:val="32"/>
        </w:rPr>
      </w:pPr>
    </w:p>
    <w:p w14:paraId="6FFF9B6D" w14:textId="0AF7D005" w:rsidR="00C646CE" w:rsidRPr="005938EE" w:rsidRDefault="00C646CE" w:rsidP="00C646CE">
      <w:pPr>
        <w:jc w:val="center"/>
        <w:rPr>
          <w:rFonts w:ascii="Arial" w:hAnsi="Arial" w:cs="Arial"/>
          <w:b/>
          <w:sz w:val="32"/>
          <w:szCs w:val="32"/>
        </w:rPr>
      </w:pPr>
      <w:r w:rsidRPr="005938EE">
        <w:rPr>
          <w:rFonts w:ascii="Arial" w:hAnsi="Arial" w:cs="Arial"/>
          <w:b/>
          <w:sz w:val="32"/>
          <w:szCs w:val="32"/>
        </w:rPr>
        <w:t>AMBATO – ECUADOR</w:t>
      </w:r>
    </w:p>
    <w:p w14:paraId="3BFAA1A7" w14:textId="77777777" w:rsidR="00C646CE" w:rsidRDefault="00C646CE" w:rsidP="00C646CE">
      <w:pPr>
        <w:jc w:val="center"/>
        <w:rPr>
          <w:rFonts w:ascii="Arial" w:hAnsi="Arial" w:cs="Arial"/>
          <w:b/>
          <w:sz w:val="32"/>
          <w:szCs w:val="32"/>
        </w:rPr>
      </w:pPr>
    </w:p>
    <w:p w14:paraId="191863A7" w14:textId="77777777" w:rsidR="00C646CE" w:rsidRDefault="00C646CE" w:rsidP="00C646CE">
      <w:pPr>
        <w:jc w:val="center"/>
        <w:rPr>
          <w:rFonts w:ascii="Arial" w:hAnsi="Arial" w:cs="Arial"/>
          <w:b/>
          <w:sz w:val="32"/>
          <w:szCs w:val="32"/>
        </w:rPr>
      </w:pPr>
    </w:p>
    <w:p w14:paraId="57B3CB4B" w14:textId="77777777" w:rsidR="00C646CE" w:rsidRPr="005938EE" w:rsidRDefault="00C646CE" w:rsidP="00C646CE">
      <w:pPr>
        <w:jc w:val="center"/>
        <w:rPr>
          <w:rFonts w:ascii="Arial" w:hAnsi="Arial" w:cs="Arial"/>
          <w:b/>
          <w:sz w:val="32"/>
          <w:szCs w:val="32"/>
        </w:rPr>
      </w:pPr>
    </w:p>
    <w:p w14:paraId="278ADCFB" w14:textId="5AD040C6" w:rsidR="00C646CE" w:rsidRPr="005938EE" w:rsidRDefault="00C646CE" w:rsidP="00C646CE">
      <w:pPr>
        <w:jc w:val="center"/>
        <w:rPr>
          <w:rFonts w:ascii="Arial" w:hAnsi="Arial" w:cs="Arial"/>
          <w:b/>
          <w:sz w:val="32"/>
          <w:szCs w:val="32"/>
        </w:rPr>
      </w:pPr>
      <w:r w:rsidRPr="005938EE">
        <w:rPr>
          <w:rFonts w:ascii="Arial" w:hAnsi="Arial" w:cs="Arial"/>
          <w:b/>
          <w:sz w:val="32"/>
          <w:szCs w:val="32"/>
        </w:rPr>
        <w:t xml:space="preserve">AÑO </w:t>
      </w:r>
      <w:r w:rsidR="00737402">
        <w:rPr>
          <w:rFonts w:ascii="Arial" w:hAnsi="Arial" w:cs="Arial"/>
          <w:b/>
          <w:sz w:val="32"/>
          <w:szCs w:val="32"/>
        </w:rPr>
        <w:t>2022</w:t>
      </w:r>
    </w:p>
    <w:p w14:paraId="154C4FC5" w14:textId="77777777" w:rsidR="00303349" w:rsidRDefault="00C646CE" w:rsidP="00C646CE">
      <w:pPr>
        <w:rPr>
          <w:rFonts w:ascii="Arial" w:hAnsi="Arial" w:cs="Arial"/>
          <w:b/>
        </w:rPr>
      </w:pPr>
      <w:r>
        <w:rPr>
          <w:rFonts w:ascii="Arial" w:hAnsi="Arial" w:cs="Arial"/>
          <w:b/>
          <w:sz w:val="36"/>
          <w:szCs w:val="36"/>
        </w:rPr>
        <w:br w:type="page"/>
      </w:r>
      <w:r w:rsidR="00A23F52">
        <w:rPr>
          <w:rFonts w:ascii="Arial" w:hAnsi="Arial" w:cs="Arial"/>
          <w:b/>
        </w:rPr>
        <w:lastRenderedPageBreak/>
        <w:t>A. D</w:t>
      </w:r>
      <w:r w:rsidR="00303349" w:rsidRPr="005938EE">
        <w:rPr>
          <w:rFonts w:ascii="Arial" w:hAnsi="Arial" w:cs="Arial"/>
          <w:b/>
        </w:rPr>
        <w:t xml:space="preserve">ATOS </w:t>
      </w:r>
      <w:r w:rsidR="005E0CD6">
        <w:rPr>
          <w:rFonts w:ascii="Arial" w:hAnsi="Arial" w:cs="Arial"/>
          <w:b/>
        </w:rPr>
        <w:t xml:space="preserve">GENERALES </w:t>
      </w:r>
      <w:r w:rsidR="00677369" w:rsidRPr="005938EE">
        <w:rPr>
          <w:rFonts w:ascii="Arial" w:hAnsi="Arial" w:cs="Arial"/>
          <w:b/>
        </w:rPr>
        <w:t>DEL PROYECTO</w:t>
      </w:r>
    </w:p>
    <w:p w14:paraId="2B9CF017" w14:textId="77777777" w:rsidR="00DC600C" w:rsidRPr="005938EE" w:rsidRDefault="00DC600C" w:rsidP="00C646CE">
      <w:pPr>
        <w:rPr>
          <w:rFonts w:ascii="Arial" w:hAnsi="Arial" w:cs="Arial"/>
          <w:b/>
        </w:rPr>
      </w:pPr>
    </w:p>
    <w:p w14:paraId="3EB36CAF" w14:textId="77777777" w:rsidR="00A06E10" w:rsidRPr="00DC600C" w:rsidRDefault="00A06E10" w:rsidP="005E0CD6">
      <w:pPr>
        <w:jc w:val="both"/>
        <w:rPr>
          <w:rFonts w:ascii="Arial" w:hAnsi="Arial" w:cs="Arial"/>
        </w:rPr>
      </w:pPr>
    </w:p>
    <w:p w14:paraId="045D569C" w14:textId="77777777" w:rsidR="00F57059" w:rsidRPr="005938EE" w:rsidRDefault="00A06E10" w:rsidP="00A06E10">
      <w:pPr>
        <w:ind w:left="360"/>
        <w:jc w:val="both"/>
        <w:rPr>
          <w:rFonts w:ascii="Arial" w:hAnsi="Arial" w:cs="Arial"/>
          <w:b/>
        </w:rPr>
      </w:pPr>
      <w:r w:rsidRPr="005938EE">
        <w:rPr>
          <w:rFonts w:ascii="Arial" w:hAnsi="Arial" w:cs="Arial"/>
          <w:b/>
        </w:rPr>
        <w:t xml:space="preserve">A.1. Título del Proyecto: </w:t>
      </w:r>
    </w:p>
    <w:p w14:paraId="0BD05AC5" w14:textId="77777777" w:rsidR="00F57059" w:rsidRPr="005938EE" w:rsidRDefault="00F57059" w:rsidP="00A06E10">
      <w:pPr>
        <w:ind w:left="360"/>
        <w:jc w:val="both"/>
        <w:rPr>
          <w:rFonts w:ascii="Arial" w:hAnsi="Arial" w:cs="Arial"/>
          <w:b/>
        </w:rPr>
      </w:pPr>
    </w:p>
    <w:p w14:paraId="5336DE9A" w14:textId="1F6B3126" w:rsidR="00A06E10" w:rsidRPr="005938EE" w:rsidRDefault="00A06E10" w:rsidP="00A06E10">
      <w:pPr>
        <w:ind w:left="360"/>
        <w:jc w:val="both"/>
        <w:rPr>
          <w:rFonts w:ascii="Arial" w:hAnsi="Arial" w:cs="Arial"/>
          <w:b/>
        </w:rPr>
      </w:pPr>
      <w:r w:rsidRPr="005938EE">
        <w:rPr>
          <w:rFonts w:ascii="Arial" w:hAnsi="Arial" w:cs="Arial"/>
        </w:rPr>
        <w:t>“</w:t>
      </w:r>
      <w:r w:rsidR="00737402" w:rsidRPr="00737402">
        <w:rPr>
          <w:rFonts w:ascii="Arial" w:hAnsi="Arial" w:cs="Arial"/>
          <w:bCs/>
          <w:color w:val="000000"/>
          <w:szCs w:val="32"/>
        </w:rPr>
        <w:t xml:space="preserve">Factores que determinan la permanencia </w:t>
      </w:r>
      <w:r w:rsidR="00C905B4">
        <w:rPr>
          <w:rFonts w:ascii="Arial" w:hAnsi="Arial" w:cs="Arial"/>
          <w:bCs/>
          <w:color w:val="000000"/>
          <w:szCs w:val="32"/>
        </w:rPr>
        <w:t xml:space="preserve">y deserción </w:t>
      </w:r>
      <w:r w:rsidR="00737402" w:rsidRPr="00737402">
        <w:rPr>
          <w:rFonts w:ascii="Arial" w:hAnsi="Arial" w:cs="Arial"/>
          <w:bCs/>
          <w:color w:val="000000"/>
          <w:szCs w:val="32"/>
        </w:rPr>
        <w:t>en las carreras de educación a distancia en la Universidad Tecnológica Indoamérica</w:t>
      </w:r>
      <w:r w:rsidRPr="005938EE">
        <w:rPr>
          <w:rFonts w:ascii="Arial" w:hAnsi="Arial" w:cs="Arial"/>
        </w:rPr>
        <w:t>”</w:t>
      </w:r>
    </w:p>
    <w:p w14:paraId="7B06AC22" w14:textId="77777777" w:rsidR="00A06E10" w:rsidRPr="005938EE" w:rsidRDefault="00A06E10" w:rsidP="00A06E10">
      <w:pPr>
        <w:ind w:left="360"/>
        <w:jc w:val="both"/>
        <w:rPr>
          <w:rFonts w:ascii="Arial" w:hAnsi="Arial" w:cs="Arial"/>
        </w:rPr>
      </w:pPr>
    </w:p>
    <w:p w14:paraId="7875693A" w14:textId="77777777" w:rsidR="00DC600C" w:rsidRDefault="00DC600C" w:rsidP="009B6075">
      <w:pPr>
        <w:ind w:left="360"/>
        <w:jc w:val="both"/>
        <w:rPr>
          <w:rFonts w:ascii="Arial" w:hAnsi="Arial" w:cs="Arial"/>
        </w:rPr>
      </w:pPr>
    </w:p>
    <w:p w14:paraId="4B52D84C" w14:textId="64E447C0" w:rsidR="00DC600C" w:rsidRPr="005822DB" w:rsidRDefault="00DC600C" w:rsidP="00DC600C">
      <w:pPr>
        <w:ind w:left="360"/>
        <w:jc w:val="both"/>
        <w:rPr>
          <w:rFonts w:ascii="Arial" w:hAnsi="Arial" w:cs="Arial"/>
        </w:rPr>
      </w:pPr>
      <w:r w:rsidRPr="005822DB">
        <w:rPr>
          <w:rFonts w:ascii="Arial" w:hAnsi="Arial" w:cs="Arial"/>
        </w:rPr>
        <w:t xml:space="preserve">Facultad: </w:t>
      </w:r>
      <w:r w:rsidR="00737402">
        <w:rPr>
          <w:rFonts w:ascii="Arial" w:hAnsi="Arial" w:cs="Arial"/>
        </w:rPr>
        <w:t>Ciencias Humanas De La Educación Y Desarrollo Social</w:t>
      </w:r>
    </w:p>
    <w:p w14:paraId="4440A9C2" w14:textId="3014BA24" w:rsidR="00DC600C" w:rsidRPr="005822DB" w:rsidRDefault="00DC600C" w:rsidP="00DC600C">
      <w:pPr>
        <w:ind w:left="360"/>
        <w:jc w:val="both"/>
        <w:rPr>
          <w:rFonts w:ascii="Arial" w:hAnsi="Arial" w:cs="Arial"/>
        </w:rPr>
      </w:pPr>
      <w:r w:rsidRPr="005822DB">
        <w:rPr>
          <w:rFonts w:ascii="Arial" w:hAnsi="Arial" w:cs="Arial"/>
        </w:rPr>
        <w:t xml:space="preserve">Carrera: </w:t>
      </w:r>
      <w:r w:rsidR="00737402">
        <w:rPr>
          <w:rFonts w:ascii="Arial" w:hAnsi="Arial" w:cs="Arial"/>
        </w:rPr>
        <w:t>Educación Básica</w:t>
      </w:r>
    </w:p>
    <w:p w14:paraId="7FBD629F" w14:textId="1457DCE0" w:rsidR="00DC600C" w:rsidRPr="005822DB" w:rsidRDefault="00DC600C" w:rsidP="00DC600C">
      <w:pPr>
        <w:ind w:left="360"/>
        <w:jc w:val="both"/>
        <w:rPr>
          <w:rFonts w:ascii="Arial" w:hAnsi="Arial" w:cs="Arial"/>
        </w:rPr>
      </w:pPr>
      <w:r w:rsidRPr="005822DB">
        <w:rPr>
          <w:rFonts w:ascii="Arial" w:hAnsi="Arial" w:cs="Arial"/>
        </w:rPr>
        <w:t xml:space="preserve">Director del proyecto: </w:t>
      </w:r>
      <w:r w:rsidR="00737402">
        <w:rPr>
          <w:rFonts w:ascii="Arial" w:hAnsi="Arial" w:cs="Arial"/>
        </w:rPr>
        <w:t>Fernanda Núñez</w:t>
      </w:r>
    </w:p>
    <w:p w14:paraId="32F930A0" w14:textId="5E8CB5B6" w:rsidR="005822DB" w:rsidRPr="005822DB" w:rsidRDefault="005822DB" w:rsidP="00DC600C">
      <w:pPr>
        <w:ind w:left="360"/>
        <w:jc w:val="both"/>
        <w:rPr>
          <w:rFonts w:ascii="Arial" w:hAnsi="Arial" w:cs="Arial"/>
        </w:rPr>
      </w:pPr>
      <w:r w:rsidRPr="005822DB">
        <w:rPr>
          <w:rFonts w:ascii="Arial" w:hAnsi="Arial" w:cs="Arial"/>
        </w:rPr>
        <w:t>Grupo de Investigación:</w:t>
      </w:r>
      <w:r w:rsidR="0001577C">
        <w:rPr>
          <w:rFonts w:ascii="Arial" w:hAnsi="Arial" w:cs="Arial"/>
        </w:rPr>
        <w:t xml:space="preserve"> </w:t>
      </w:r>
      <w:r w:rsidR="002C2CE9">
        <w:rPr>
          <w:rFonts w:ascii="Arial" w:hAnsi="Arial" w:cs="Arial"/>
        </w:rPr>
        <w:t>Permanencia en Educación Superior</w:t>
      </w:r>
    </w:p>
    <w:p w14:paraId="1F7D643A" w14:textId="2CB61193" w:rsidR="00DC600C" w:rsidRPr="005822DB" w:rsidRDefault="00DC600C" w:rsidP="00DC600C">
      <w:pPr>
        <w:ind w:left="360"/>
        <w:jc w:val="both"/>
        <w:rPr>
          <w:rFonts w:ascii="Arial" w:hAnsi="Arial" w:cs="Arial"/>
        </w:rPr>
      </w:pPr>
      <w:r w:rsidRPr="005822DB">
        <w:rPr>
          <w:rFonts w:ascii="Arial" w:hAnsi="Arial" w:cs="Arial"/>
        </w:rPr>
        <w:t xml:space="preserve">Duración del proyecto: </w:t>
      </w:r>
      <w:r w:rsidR="00737402">
        <w:rPr>
          <w:rFonts w:ascii="Arial" w:hAnsi="Arial" w:cs="Arial"/>
        </w:rPr>
        <w:t>Un año</w:t>
      </w:r>
    </w:p>
    <w:p w14:paraId="287ABF4B" w14:textId="4FF44041" w:rsidR="00DC600C" w:rsidRPr="005822DB" w:rsidRDefault="00DC600C" w:rsidP="00DC600C">
      <w:pPr>
        <w:ind w:left="360"/>
        <w:jc w:val="both"/>
        <w:rPr>
          <w:rFonts w:ascii="Arial" w:hAnsi="Arial" w:cs="Arial"/>
        </w:rPr>
      </w:pPr>
      <w:r w:rsidRPr="005822DB">
        <w:rPr>
          <w:rFonts w:ascii="Arial" w:hAnsi="Arial" w:cs="Arial"/>
        </w:rPr>
        <w:t xml:space="preserve">Presupuesto total del proyecto: </w:t>
      </w:r>
      <w:r w:rsidR="002C2CE9">
        <w:rPr>
          <w:rFonts w:ascii="Arial" w:hAnsi="Arial" w:cs="Arial"/>
        </w:rPr>
        <w:t>484800</w:t>
      </w:r>
    </w:p>
    <w:p w14:paraId="080958E5" w14:textId="291EF3A8" w:rsidR="00DC600C" w:rsidRPr="005822DB" w:rsidRDefault="00DC600C" w:rsidP="00DC600C">
      <w:pPr>
        <w:ind w:left="360"/>
        <w:jc w:val="both"/>
        <w:rPr>
          <w:rFonts w:ascii="Arial" w:hAnsi="Arial" w:cs="Arial"/>
        </w:rPr>
      </w:pPr>
      <w:r w:rsidRPr="005822DB">
        <w:rPr>
          <w:rFonts w:ascii="Arial" w:hAnsi="Arial" w:cs="Arial"/>
        </w:rPr>
        <w:t xml:space="preserve">Presupuesto financiado por UTI: </w:t>
      </w:r>
      <w:r w:rsidR="002C2CE9" w:rsidRPr="0088073B">
        <w:rPr>
          <w:rFonts w:ascii="Arial" w:hAnsi="Arial" w:cs="Arial"/>
          <w:b/>
          <w:bCs/>
        </w:rPr>
        <w:t>2100</w:t>
      </w:r>
    </w:p>
    <w:p w14:paraId="69A408F4" w14:textId="094EDB73" w:rsidR="00DC600C" w:rsidRPr="00DC600C" w:rsidRDefault="00DC600C" w:rsidP="00DC600C">
      <w:pPr>
        <w:ind w:left="360"/>
        <w:jc w:val="both"/>
        <w:rPr>
          <w:rFonts w:ascii="Arial" w:hAnsi="Arial" w:cs="Arial"/>
        </w:rPr>
      </w:pPr>
      <w:r w:rsidRPr="005822DB">
        <w:rPr>
          <w:rFonts w:ascii="Arial" w:hAnsi="Arial" w:cs="Arial"/>
        </w:rPr>
        <w:t>Presupuesto financiado con fondos externos:</w:t>
      </w:r>
      <w:r w:rsidR="00131DBC">
        <w:rPr>
          <w:rFonts w:ascii="Arial" w:hAnsi="Arial" w:cs="Arial"/>
        </w:rPr>
        <w:t xml:space="preserve"> </w:t>
      </w:r>
      <w:r w:rsidR="002C2CE9">
        <w:rPr>
          <w:rFonts w:ascii="Arial" w:hAnsi="Arial" w:cs="Arial"/>
        </w:rPr>
        <w:t>0</w:t>
      </w:r>
    </w:p>
    <w:p w14:paraId="54F86895" w14:textId="77777777" w:rsidR="00DC600C" w:rsidRDefault="00DC600C" w:rsidP="009B6075">
      <w:pPr>
        <w:ind w:left="360"/>
        <w:jc w:val="both"/>
        <w:rPr>
          <w:rFonts w:ascii="Arial" w:hAnsi="Arial" w:cs="Arial"/>
        </w:rPr>
      </w:pPr>
    </w:p>
    <w:p w14:paraId="58D10434" w14:textId="77777777" w:rsidR="009E1ED5" w:rsidRDefault="009E1ED5" w:rsidP="009B6075">
      <w:pPr>
        <w:ind w:left="360"/>
        <w:jc w:val="both"/>
        <w:rPr>
          <w:rFonts w:ascii="Arial" w:hAnsi="Arial" w:cs="Arial"/>
        </w:rPr>
      </w:pPr>
    </w:p>
    <w:p w14:paraId="659B2431" w14:textId="51495574" w:rsidR="009E1ED5" w:rsidRPr="00F478BF" w:rsidRDefault="005822DB" w:rsidP="00F478BF">
      <w:pPr>
        <w:pStyle w:val="Ttulo1"/>
        <w:rPr>
          <w:sz w:val="24"/>
        </w:rPr>
      </w:pPr>
      <w:r w:rsidRPr="00F478BF">
        <w:rPr>
          <w:sz w:val="24"/>
        </w:rPr>
        <w:t xml:space="preserve">A.2. RESUMEN </w:t>
      </w:r>
    </w:p>
    <w:p w14:paraId="056028AC" w14:textId="550506AE" w:rsidR="005822DB" w:rsidRPr="0001577C" w:rsidRDefault="005822DB" w:rsidP="009B6075">
      <w:pPr>
        <w:ind w:left="360"/>
        <w:jc w:val="both"/>
        <w:rPr>
          <w:rFonts w:ascii="Arial" w:hAnsi="Arial" w:cs="Arial"/>
          <w:b/>
          <w:bCs/>
        </w:rPr>
      </w:pPr>
    </w:p>
    <w:p w14:paraId="65590194" w14:textId="05660099" w:rsidR="00737402" w:rsidRPr="00D908B6" w:rsidRDefault="00737402" w:rsidP="00D908B6">
      <w:pPr>
        <w:ind w:left="360"/>
        <w:jc w:val="both"/>
        <w:rPr>
          <w:rFonts w:ascii="Arial" w:hAnsi="Arial" w:cs="Arial"/>
          <w:color w:val="000000"/>
        </w:rPr>
      </w:pPr>
      <w:r>
        <w:rPr>
          <w:rFonts w:ascii="Arial" w:hAnsi="Arial" w:cs="Arial"/>
          <w:color w:val="000000"/>
        </w:rPr>
        <w:t>La Universidad Tecnológica Indoamérica hace varios años atrás vivió procesos de acreditación que traj</w:t>
      </w:r>
      <w:r w:rsidR="00A074BD">
        <w:rPr>
          <w:rFonts w:ascii="Arial" w:hAnsi="Arial" w:cs="Arial"/>
          <w:color w:val="000000"/>
        </w:rPr>
        <w:t>eron</w:t>
      </w:r>
      <w:r>
        <w:rPr>
          <w:rFonts w:ascii="Arial" w:hAnsi="Arial" w:cs="Arial"/>
          <w:color w:val="000000"/>
        </w:rPr>
        <w:t xml:space="preserve"> consigo el mejoramiento académico de sus carreras </w:t>
      </w:r>
      <w:r w:rsidR="00C905B4">
        <w:rPr>
          <w:rFonts w:ascii="Arial" w:hAnsi="Arial" w:cs="Arial"/>
          <w:color w:val="000000"/>
        </w:rPr>
        <w:t xml:space="preserve">y </w:t>
      </w:r>
      <w:r>
        <w:rPr>
          <w:rFonts w:ascii="Arial" w:hAnsi="Arial" w:cs="Arial"/>
          <w:color w:val="000000"/>
        </w:rPr>
        <w:t>p</w:t>
      </w:r>
      <w:r w:rsidR="00D908B6">
        <w:rPr>
          <w:rFonts w:ascii="Arial" w:hAnsi="Arial" w:cs="Arial"/>
          <w:color w:val="000000"/>
        </w:rPr>
        <w:t>rogramas</w:t>
      </w:r>
      <w:r>
        <w:rPr>
          <w:rFonts w:ascii="Arial" w:hAnsi="Arial" w:cs="Arial"/>
          <w:color w:val="000000"/>
        </w:rPr>
        <w:t>, </w:t>
      </w:r>
      <w:r w:rsidR="00A074BD">
        <w:rPr>
          <w:rFonts w:ascii="Arial" w:hAnsi="Arial" w:cs="Arial"/>
          <w:color w:val="000000"/>
        </w:rPr>
        <w:t>estos procesos se desarrollaron</w:t>
      </w:r>
      <w:r>
        <w:rPr>
          <w:rFonts w:ascii="Arial" w:hAnsi="Arial" w:cs="Arial"/>
          <w:color w:val="000000"/>
        </w:rPr>
        <w:t xml:space="preserve"> bajo políticas establecidas por el gobierno de turno y enmarcadas por el Consejo de Educación Superior, esta situación provocó modificaciones en </w:t>
      </w:r>
      <w:r w:rsidR="00A074BD">
        <w:rPr>
          <w:rFonts w:ascii="Arial" w:hAnsi="Arial" w:cs="Arial"/>
          <w:color w:val="000000"/>
        </w:rPr>
        <w:t>la</w:t>
      </w:r>
      <w:r>
        <w:rPr>
          <w:rFonts w:ascii="Arial" w:hAnsi="Arial" w:cs="Arial"/>
          <w:color w:val="000000"/>
        </w:rPr>
        <w:t xml:space="preserve"> estructura curricular en relación al cumplimiento de requisitos </w:t>
      </w:r>
      <w:r w:rsidR="00A074BD">
        <w:rPr>
          <w:rFonts w:ascii="Arial" w:hAnsi="Arial" w:cs="Arial"/>
          <w:color w:val="000000"/>
        </w:rPr>
        <w:t xml:space="preserve">adicionales a la </w:t>
      </w:r>
      <w:r>
        <w:rPr>
          <w:rFonts w:ascii="Arial" w:hAnsi="Arial" w:cs="Arial"/>
          <w:color w:val="000000"/>
        </w:rPr>
        <w:t xml:space="preserve">malla </w:t>
      </w:r>
      <w:r w:rsidR="00A074BD">
        <w:rPr>
          <w:rFonts w:ascii="Arial" w:hAnsi="Arial" w:cs="Arial"/>
          <w:color w:val="000000"/>
        </w:rPr>
        <w:t xml:space="preserve">curricular </w:t>
      </w:r>
      <w:r>
        <w:rPr>
          <w:rFonts w:ascii="Arial" w:hAnsi="Arial" w:cs="Arial"/>
          <w:color w:val="000000"/>
        </w:rPr>
        <w:t xml:space="preserve">como una actividad académica necesaria e indispensable para el desarrollo del ejercicio profesional. En las carreras de Educación en la modalidad a distancia </w:t>
      </w:r>
      <w:r w:rsidR="00A074BD">
        <w:rPr>
          <w:rFonts w:ascii="Arial" w:hAnsi="Arial" w:cs="Arial"/>
          <w:color w:val="000000"/>
        </w:rPr>
        <w:t>de</w:t>
      </w:r>
      <w:r>
        <w:rPr>
          <w:rFonts w:ascii="Arial" w:hAnsi="Arial" w:cs="Arial"/>
          <w:color w:val="000000"/>
        </w:rPr>
        <w:t xml:space="preserve"> la Universidad la demanda de ingreso a los primeros niveles o por homologación tuvo un gran impacto, sin embargo</w:t>
      </w:r>
      <w:r w:rsidR="00A074BD">
        <w:rPr>
          <w:rFonts w:ascii="Arial" w:hAnsi="Arial" w:cs="Arial"/>
          <w:color w:val="000000"/>
        </w:rPr>
        <w:t>,</w:t>
      </w:r>
      <w:r>
        <w:rPr>
          <w:rFonts w:ascii="Arial" w:hAnsi="Arial" w:cs="Arial"/>
          <w:color w:val="000000"/>
        </w:rPr>
        <w:t xml:space="preserve"> </w:t>
      </w:r>
      <w:r w:rsidR="00A074BD">
        <w:rPr>
          <w:rFonts w:ascii="Arial" w:hAnsi="Arial" w:cs="Arial"/>
          <w:color w:val="000000"/>
        </w:rPr>
        <w:t xml:space="preserve">durante el transitar de </w:t>
      </w:r>
      <w:r>
        <w:rPr>
          <w:rFonts w:ascii="Arial" w:hAnsi="Arial" w:cs="Arial"/>
          <w:color w:val="000000"/>
        </w:rPr>
        <w:t xml:space="preserve">la vida académica </w:t>
      </w:r>
      <w:r w:rsidR="00A074BD">
        <w:rPr>
          <w:rFonts w:ascii="Arial" w:hAnsi="Arial" w:cs="Arial"/>
          <w:color w:val="000000"/>
        </w:rPr>
        <w:t xml:space="preserve">la deserción de los estudiantes </w:t>
      </w:r>
      <w:r w:rsidR="00D908B6">
        <w:rPr>
          <w:rFonts w:ascii="Arial" w:hAnsi="Arial" w:cs="Arial"/>
          <w:color w:val="000000"/>
        </w:rPr>
        <w:t>de estas co</w:t>
      </w:r>
      <w:r w:rsidR="00DB5638">
        <w:rPr>
          <w:rFonts w:ascii="Arial" w:hAnsi="Arial" w:cs="Arial"/>
          <w:color w:val="000000"/>
        </w:rPr>
        <w:t>ho</w:t>
      </w:r>
      <w:r w:rsidR="00D908B6">
        <w:rPr>
          <w:rFonts w:ascii="Arial" w:hAnsi="Arial" w:cs="Arial"/>
          <w:color w:val="000000"/>
        </w:rPr>
        <w:t xml:space="preserve">rtes </w:t>
      </w:r>
      <w:r w:rsidR="00A074BD">
        <w:rPr>
          <w:rFonts w:ascii="Arial" w:hAnsi="Arial" w:cs="Arial"/>
          <w:color w:val="000000"/>
        </w:rPr>
        <w:t>se evidenció</w:t>
      </w:r>
      <w:r w:rsidR="00D908B6">
        <w:rPr>
          <w:rFonts w:ascii="Arial" w:hAnsi="Arial" w:cs="Arial"/>
          <w:color w:val="000000"/>
        </w:rPr>
        <w:t xml:space="preserve"> en las tasas de graduación</w:t>
      </w:r>
      <w:r w:rsidR="00A074BD">
        <w:rPr>
          <w:rFonts w:ascii="Arial" w:hAnsi="Arial" w:cs="Arial"/>
          <w:color w:val="000000"/>
        </w:rPr>
        <w:t xml:space="preserve">. Asociándose también </w:t>
      </w:r>
      <w:r w:rsidR="00D908B6">
        <w:rPr>
          <w:rFonts w:ascii="Arial" w:hAnsi="Arial" w:cs="Arial"/>
          <w:color w:val="000000"/>
        </w:rPr>
        <w:t xml:space="preserve">al incumplimiento de requisitos, </w:t>
      </w:r>
      <w:r>
        <w:rPr>
          <w:rFonts w:ascii="Arial" w:hAnsi="Arial" w:cs="Arial"/>
          <w:color w:val="000000"/>
        </w:rPr>
        <w:t xml:space="preserve">pérdida de niveles y </w:t>
      </w:r>
      <w:r w:rsidR="00D908B6">
        <w:rPr>
          <w:rFonts w:ascii="Arial" w:hAnsi="Arial" w:cs="Arial"/>
          <w:color w:val="000000"/>
        </w:rPr>
        <w:t>rezago académico</w:t>
      </w:r>
      <w:r>
        <w:rPr>
          <w:rFonts w:ascii="Arial" w:hAnsi="Arial" w:cs="Arial"/>
          <w:color w:val="000000"/>
        </w:rPr>
        <w:t xml:space="preserve">. El objetivo de este proyecto </w:t>
      </w:r>
      <w:r w:rsidR="00C905B4">
        <w:rPr>
          <w:rFonts w:ascii="Arial" w:hAnsi="Arial" w:cs="Arial"/>
          <w:color w:val="000000"/>
        </w:rPr>
        <w:t xml:space="preserve">es determinar los factores de permanencia y deserción de los estudiantes de las carreras de educación en la modalidad a distancia y </w:t>
      </w:r>
      <w:r w:rsidR="00D908B6">
        <w:rPr>
          <w:rFonts w:ascii="Arial" w:hAnsi="Arial" w:cs="Arial"/>
          <w:color w:val="000000"/>
        </w:rPr>
        <w:t xml:space="preserve">generar estrategias de permanencia asociadas al </w:t>
      </w:r>
      <w:r>
        <w:rPr>
          <w:rFonts w:ascii="Arial" w:hAnsi="Arial" w:cs="Arial"/>
          <w:color w:val="000000"/>
        </w:rPr>
        <w:t>ejercicio</w:t>
      </w:r>
      <w:r w:rsidR="00CA1322">
        <w:rPr>
          <w:rFonts w:ascii="Arial" w:hAnsi="Arial" w:cs="Arial"/>
          <w:color w:val="000000"/>
        </w:rPr>
        <w:t xml:space="preserve"> de la práctica docente y a </w:t>
      </w:r>
      <w:r>
        <w:rPr>
          <w:rFonts w:ascii="Arial" w:hAnsi="Arial" w:cs="Arial"/>
          <w:color w:val="000000"/>
        </w:rPr>
        <w:t xml:space="preserve">su perfil de </w:t>
      </w:r>
      <w:r w:rsidR="00CA1322">
        <w:rPr>
          <w:rFonts w:ascii="Arial" w:hAnsi="Arial" w:cs="Arial"/>
          <w:color w:val="000000"/>
        </w:rPr>
        <w:t xml:space="preserve">ingreso y </w:t>
      </w:r>
      <w:r>
        <w:rPr>
          <w:rFonts w:ascii="Arial" w:hAnsi="Arial" w:cs="Arial"/>
          <w:color w:val="000000"/>
        </w:rPr>
        <w:t xml:space="preserve">egreso, </w:t>
      </w:r>
      <w:r w:rsidR="00CA1322">
        <w:rPr>
          <w:rFonts w:ascii="Arial" w:hAnsi="Arial" w:cs="Arial"/>
          <w:color w:val="000000"/>
        </w:rPr>
        <w:t xml:space="preserve">para ello, </w:t>
      </w:r>
      <w:r>
        <w:rPr>
          <w:rFonts w:ascii="Arial" w:hAnsi="Arial" w:cs="Arial"/>
          <w:color w:val="000000"/>
        </w:rPr>
        <w:t>se realizará un</w:t>
      </w:r>
      <w:r w:rsidR="00D908B6">
        <w:rPr>
          <w:rFonts w:ascii="Arial" w:hAnsi="Arial" w:cs="Arial"/>
          <w:color w:val="000000"/>
        </w:rPr>
        <w:t>a revisión sistémica de la literatura,</w:t>
      </w:r>
      <w:r>
        <w:rPr>
          <w:rFonts w:ascii="Arial" w:hAnsi="Arial" w:cs="Arial"/>
          <w:color w:val="000000"/>
        </w:rPr>
        <w:t xml:space="preserve"> levantamiento de información estadística inicial, aplicación de entrevistas </w:t>
      </w:r>
      <w:r w:rsidR="00D93A6B">
        <w:rPr>
          <w:rFonts w:ascii="Arial" w:hAnsi="Arial" w:cs="Arial"/>
          <w:color w:val="000000"/>
        </w:rPr>
        <w:t xml:space="preserve">y encuestas a un grupo muestral </w:t>
      </w:r>
      <w:r>
        <w:rPr>
          <w:rFonts w:ascii="Arial" w:hAnsi="Arial" w:cs="Arial"/>
          <w:color w:val="000000"/>
        </w:rPr>
        <w:t>que perm</w:t>
      </w:r>
      <w:r w:rsidR="00D908B6">
        <w:rPr>
          <w:rFonts w:ascii="Arial" w:hAnsi="Arial" w:cs="Arial"/>
          <w:color w:val="000000"/>
        </w:rPr>
        <w:t>itirán un análisis más profund</w:t>
      </w:r>
      <w:r w:rsidR="00D93A6B">
        <w:rPr>
          <w:rFonts w:ascii="Arial" w:hAnsi="Arial" w:cs="Arial"/>
          <w:color w:val="000000"/>
        </w:rPr>
        <w:t xml:space="preserve">o </w:t>
      </w:r>
      <w:r w:rsidR="00CA1322">
        <w:rPr>
          <w:rFonts w:ascii="Arial" w:hAnsi="Arial" w:cs="Arial"/>
          <w:color w:val="000000"/>
        </w:rPr>
        <w:t>aplicando  el método mixto</w:t>
      </w:r>
      <w:r w:rsidR="00A074BD">
        <w:rPr>
          <w:rFonts w:ascii="Arial" w:hAnsi="Arial" w:cs="Arial"/>
          <w:color w:val="000000"/>
        </w:rPr>
        <w:t>. C</w:t>
      </w:r>
      <w:r w:rsidR="00D93A6B">
        <w:rPr>
          <w:rFonts w:ascii="Arial" w:hAnsi="Arial" w:cs="Arial"/>
          <w:color w:val="000000"/>
        </w:rPr>
        <w:t>omo resultados se pretende proponer estrategias de permanencia</w:t>
      </w:r>
      <w:r w:rsidR="0077089B">
        <w:rPr>
          <w:rFonts w:ascii="Arial" w:hAnsi="Arial" w:cs="Arial"/>
          <w:color w:val="000000"/>
        </w:rPr>
        <w:t xml:space="preserve"> y graduación</w:t>
      </w:r>
      <w:r w:rsidR="00D93A6B">
        <w:rPr>
          <w:rFonts w:ascii="Arial" w:hAnsi="Arial" w:cs="Arial"/>
          <w:color w:val="000000"/>
        </w:rPr>
        <w:t xml:space="preserve"> para las carreras de educación modalidad a distancia que inicien desde la inducción a la vida universitaria, </w:t>
      </w:r>
      <w:r w:rsidR="0077089B">
        <w:rPr>
          <w:rFonts w:ascii="Arial" w:hAnsi="Arial" w:cs="Arial"/>
          <w:color w:val="000000"/>
        </w:rPr>
        <w:t xml:space="preserve">admisión, </w:t>
      </w:r>
      <w:r w:rsidR="00D93A6B">
        <w:rPr>
          <w:rFonts w:ascii="Arial" w:hAnsi="Arial" w:cs="Arial"/>
          <w:color w:val="000000"/>
        </w:rPr>
        <w:t xml:space="preserve">perfil de ingreso y egreso, responsabilidades académicas estudiantiles y </w:t>
      </w:r>
      <w:r w:rsidR="00A074BD">
        <w:rPr>
          <w:rFonts w:ascii="Arial" w:hAnsi="Arial" w:cs="Arial"/>
          <w:color w:val="000000"/>
        </w:rPr>
        <w:t xml:space="preserve">compromiso </w:t>
      </w:r>
      <w:r w:rsidR="00D93A6B">
        <w:rPr>
          <w:rFonts w:ascii="Arial" w:hAnsi="Arial" w:cs="Arial"/>
          <w:color w:val="000000"/>
        </w:rPr>
        <w:t>institucional.</w:t>
      </w:r>
    </w:p>
    <w:p w14:paraId="28745508" w14:textId="77777777" w:rsidR="00CE56EF" w:rsidRPr="0001577C" w:rsidRDefault="00CE56EF" w:rsidP="009B6075">
      <w:pPr>
        <w:ind w:left="360"/>
        <w:jc w:val="both"/>
        <w:rPr>
          <w:rFonts w:ascii="Arial" w:hAnsi="Arial" w:cs="Arial"/>
        </w:rPr>
      </w:pPr>
    </w:p>
    <w:p w14:paraId="3CDE23E4" w14:textId="76BBA823" w:rsidR="005822DB" w:rsidRDefault="005822DB" w:rsidP="009B6075">
      <w:pPr>
        <w:ind w:left="360"/>
        <w:jc w:val="both"/>
        <w:rPr>
          <w:rFonts w:ascii="Arial" w:hAnsi="Arial" w:cs="Arial"/>
        </w:rPr>
      </w:pPr>
      <w:r w:rsidRPr="0001577C">
        <w:rPr>
          <w:rFonts w:ascii="Arial" w:hAnsi="Arial" w:cs="Arial"/>
        </w:rPr>
        <w:t xml:space="preserve">Palabras claves: </w:t>
      </w:r>
      <w:r w:rsidR="00D908B6">
        <w:rPr>
          <w:rFonts w:ascii="Arial" w:hAnsi="Arial" w:cs="Arial"/>
        </w:rPr>
        <w:t>Educación superior a di</w:t>
      </w:r>
      <w:r w:rsidR="004E19CE">
        <w:rPr>
          <w:rFonts w:ascii="Arial" w:hAnsi="Arial" w:cs="Arial"/>
        </w:rPr>
        <w:t xml:space="preserve">stancia, deserción, permanencia. </w:t>
      </w:r>
    </w:p>
    <w:p w14:paraId="0BC85BD2" w14:textId="77777777" w:rsidR="00FF6BD1" w:rsidRDefault="00FF6BD1" w:rsidP="009B6075">
      <w:pPr>
        <w:ind w:left="360"/>
        <w:jc w:val="both"/>
        <w:rPr>
          <w:rFonts w:ascii="Arial" w:hAnsi="Arial" w:cs="Arial"/>
        </w:rPr>
      </w:pPr>
    </w:p>
    <w:p w14:paraId="48117F91" w14:textId="77777777" w:rsidR="005822DB" w:rsidRDefault="005822DB" w:rsidP="00FF6BD1">
      <w:pPr>
        <w:ind w:left="360"/>
        <w:jc w:val="both"/>
        <w:rPr>
          <w:rFonts w:ascii="Arial" w:hAnsi="Arial" w:cs="Arial"/>
          <w:b/>
        </w:rPr>
      </w:pPr>
    </w:p>
    <w:p w14:paraId="20774FF9" w14:textId="5416319C" w:rsidR="00AB4E2E" w:rsidRPr="00F478BF" w:rsidRDefault="00FF6BD1" w:rsidP="00F478BF">
      <w:pPr>
        <w:pStyle w:val="Ttulo1"/>
        <w:rPr>
          <w:sz w:val="24"/>
        </w:rPr>
      </w:pPr>
      <w:r w:rsidRPr="00F478BF">
        <w:rPr>
          <w:sz w:val="24"/>
        </w:rPr>
        <w:lastRenderedPageBreak/>
        <w:t>A.</w:t>
      </w:r>
      <w:r w:rsidR="0001577C" w:rsidRPr="00F478BF">
        <w:rPr>
          <w:sz w:val="24"/>
        </w:rPr>
        <w:t>3</w:t>
      </w:r>
      <w:r w:rsidRPr="00F478BF">
        <w:rPr>
          <w:sz w:val="24"/>
        </w:rPr>
        <w:t xml:space="preserve">. </w:t>
      </w:r>
      <w:r w:rsidR="00AB4E2E" w:rsidRPr="00F478BF">
        <w:rPr>
          <w:sz w:val="24"/>
        </w:rPr>
        <w:t>ANTECEDENTES E IMPORTANCIA DEL PROYECTO:</w:t>
      </w:r>
    </w:p>
    <w:p w14:paraId="1C43BE47" w14:textId="77777777" w:rsidR="00AB4E2E" w:rsidRPr="0001577C" w:rsidRDefault="00AB4E2E" w:rsidP="00FF6BD1">
      <w:pPr>
        <w:ind w:left="360"/>
        <w:jc w:val="both"/>
        <w:rPr>
          <w:rFonts w:ascii="Arial" w:hAnsi="Arial" w:cs="Arial"/>
          <w:b/>
        </w:rPr>
      </w:pPr>
      <w:r w:rsidRPr="0001577C">
        <w:rPr>
          <w:rFonts w:ascii="Arial" w:hAnsi="Arial" w:cs="Arial"/>
          <w:b/>
        </w:rPr>
        <w:t xml:space="preserve"> </w:t>
      </w:r>
    </w:p>
    <w:p w14:paraId="6DE773D2" w14:textId="77777777" w:rsidR="00FF6BD1" w:rsidRPr="0001577C" w:rsidRDefault="00FF6BD1" w:rsidP="00AB4E2E">
      <w:pPr>
        <w:jc w:val="both"/>
        <w:rPr>
          <w:rFonts w:ascii="Arial" w:hAnsi="Arial" w:cs="Arial"/>
          <w:b/>
        </w:rPr>
      </w:pPr>
      <w:r w:rsidRPr="0001577C">
        <w:rPr>
          <w:rFonts w:ascii="Arial" w:hAnsi="Arial" w:cs="Arial"/>
          <w:b/>
        </w:rPr>
        <w:t xml:space="preserve"> </w:t>
      </w:r>
    </w:p>
    <w:p w14:paraId="63532ACF" w14:textId="24FEA621" w:rsidR="00FF6BD1" w:rsidRPr="0001577C" w:rsidRDefault="00AB4E2E" w:rsidP="00D153D3">
      <w:pPr>
        <w:numPr>
          <w:ilvl w:val="0"/>
          <w:numId w:val="4"/>
        </w:numPr>
        <w:jc w:val="both"/>
        <w:rPr>
          <w:rFonts w:ascii="Arial" w:hAnsi="Arial" w:cs="Arial"/>
        </w:rPr>
      </w:pPr>
      <w:r w:rsidRPr="0001577C">
        <w:rPr>
          <w:rFonts w:ascii="Arial" w:hAnsi="Arial" w:cs="Arial"/>
          <w:b/>
        </w:rPr>
        <w:t>Problemática</w:t>
      </w:r>
      <w:r w:rsidR="00FF6BD1" w:rsidRPr="0001577C">
        <w:rPr>
          <w:rFonts w:ascii="Arial" w:hAnsi="Arial" w:cs="Arial"/>
          <w:b/>
        </w:rPr>
        <w:t xml:space="preserve">: </w:t>
      </w:r>
      <w:r w:rsidR="00D908B6">
        <w:rPr>
          <w:rFonts w:ascii="Arial" w:hAnsi="Arial" w:cs="Arial"/>
        </w:rPr>
        <w:t>En las carreras de educación básica de la modalidad a distancia, los datos estadísticos evidencian altas tasas de deserción y desgranamiento estudiantil</w:t>
      </w:r>
    </w:p>
    <w:p w14:paraId="6D41DAFC" w14:textId="77777777" w:rsidR="0094109B" w:rsidRPr="0094109B" w:rsidRDefault="0094109B" w:rsidP="00FF6BD1">
      <w:pPr>
        <w:ind w:left="360"/>
        <w:jc w:val="both"/>
        <w:rPr>
          <w:rFonts w:ascii="Arial" w:hAnsi="Arial" w:cs="Arial"/>
          <w:b/>
        </w:rPr>
      </w:pPr>
    </w:p>
    <w:p w14:paraId="7D07B3D3" w14:textId="77777777" w:rsidR="00A06E10" w:rsidRPr="005938EE" w:rsidRDefault="00A06E10" w:rsidP="00607B68">
      <w:pPr>
        <w:jc w:val="both"/>
        <w:rPr>
          <w:rFonts w:ascii="Arial" w:hAnsi="Arial" w:cs="Arial"/>
          <w:b/>
        </w:rPr>
      </w:pPr>
    </w:p>
    <w:p w14:paraId="2B8A961F" w14:textId="674033CB" w:rsidR="009B6075" w:rsidRPr="00F478BF" w:rsidRDefault="005E0CD6" w:rsidP="00F478BF">
      <w:pPr>
        <w:pStyle w:val="Ttulo1"/>
        <w:rPr>
          <w:sz w:val="24"/>
        </w:rPr>
      </w:pPr>
      <w:r w:rsidRPr="00F478BF">
        <w:rPr>
          <w:sz w:val="24"/>
        </w:rPr>
        <w:t>A.</w:t>
      </w:r>
      <w:r w:rsidR="00CE56EF" w:rsidRPr="00F478BF">
        <w:rPr>
          <w:sz w:val="24"/>
        </w:rPr>
        <w:t>4</w:t>
      </w:r>
      <w:r w:rsidR="009B6075" w:rsidRPr="00F478BF">
        <w:rPr>
          <w:sz w:val="24"/>
        </w:rPr>
        <w:t xml:space="preserve">. Tipo de Investigación: </w:t>
      </w:r>
    </w:p>
    <w:p w14:paraId="7EADEF76" w14:textId="77777777" w:rsidR="009B6075" w:rsidRPr="005938EE" w:rsidRDefault="00BD25F3" w:rsidP="009B6075">
      <w:pPr>
        <w:ind w:left="360"/>
        <w:jc w:val="both"/>
        <w:rPr>
          <w:rFonts w:ascii="Arial" w:hAnsi="Arial" w:cs="Arial"/>
          <w:b/>
        </w:rPr>
      </w:pPr>
      <w:r>
        <w:rPr>
          <w:rFonts w:ascii="Arial" w:hAnsi="Arial" w:cs="Arial"/>
          <w:noProof/>
          <w:lang w:val="es-MX" w:eastAsia="es-MX"/>
        </w:rPr>
        <mc:AlternateContent>
          <mc:Choice Requires="wps">
            <w:drawing>
              <wp:anchor distT="0" distB="0" distL="114300" distR="114300" simplePos="0" relativeHeight="251659264" behindDoc="0" locked="0" layoutInCell="1" allowOverlap="1" wp14:anchorId="51AE873D" wp14:editId="060EB561">
                <wp:simplePos x="0" y="0"/>
                <wp:positionH relativeFrom="column">
                  <wp:posOffset>3921760</wp:posOffset>
                </wp:positionH>
                <wp:positionV relativeFrom="paragraph">
                  <wp:posOffset>150495</wp:posOffset>
                </wp:positionV>
                <wp:extent cx="284480" cy="226060"/>
                <wp:effectExtent l="6985" t="7620" r="13335" b="1397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79DC6F" id="Rectangle 11" o:spid="_x0000_s1026" style="position:absolute;margin-left:308.8pt;margin-top:11.8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"/>
            </w:pict>
          </mc:Fallback>
        </mc:AlternateContent>
      </w:r>
      <w:r>
        <w:rPr>
          <w:rFonts w:ascii="Arial" w:hAnsi="Arial" w:cs="Arial"/>
          <w:noProof/>
          <w:lang w:val="es-MX" w:eastAsia="es-MX"/>
        </w:rPr>
        <mc:AlternateContent>
          <mc:Choice Requires="wps">
            <w:drawing>
              <wp:anchor distT="0" distB="0" distL="114300" distR="114300" simplePos="0" relativeHeight="251658240" behindDoc="0" locked="0" layoutInCell="1" allowOverlap="1" wp14:anchorId="6BB5E80E" wp14:editId="04335EBC">
                <wp:simplePos x="0" y="0"/>
                <wp:positionH relativeFrom="column">
                  <wp:posOffset>2294255</wp:posOffset>
                </wp:positionH>
                <wp:positionV relativeFrom="paragraph">
                  <wp:posOffset>150495</wp:posOffset>
                </wp:positionV>
                <wp:extent cx="284480" cy="226060"/>
                <wp:effectExtent l="0" t="0" r="20320" b="2159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41C5F3CA" w14:textId="77777777" w:rsidR="002C2CE9" w:rsidRDefault="002C2CE9" w:rsidP="00D908B6">
                            <w:pPr>
                              <w:jc w:val="center"/>
                            </w:pPr>
                            <w:r>
                              <w:t>X</w:t>
                            </w:r>
                          </w:p>
                          <w:p w14:paraId="30138ECB" w14:textId="77777777" w:rsidR="002C2CE9" w:rsidRDefault="002C2CE9" w:rsidP="00D908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B5E80E" id="Rectangle 10" o:spid="_x0000_s1026" style="position:absolute;left:0;text-align:left;margin-left:180.65pt;margin-top:11.85pt;width:22.4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">
                <v:textbox>
                  <w:txbxContent>
                    <w:p w14:paraId="41C5F3CA" w14:textId="77777777" w:rsidR="002C2CE9" w:rsidRDefault="002C2CE9" w:rsidP="00D908B6">
                      <w:pPr>
                        <w:jc w:val="center"/>
                      </w:pPr>
                      <w:r>
                        <w:t>X</w:t>
                      </w:r>
                    </w:p>
                    <w:p w14:paraId="30138ECB" w14:textId="77777777" w:rsidR="002C2CE9" w:rsidRDefault="002C2CE9" w:rsidP="00D908B6">
                      <w:pPr>
                        <w:jc w:val="center"/>
                      </w:pPr>
                    </w:p>
                  </w:txbxContent>
                </v:textbox>
              </v:rect>
            </w:pict>
          </mc:Fallback>
        </mc:AlternateContent>
      </w:r>
      <w:r>
        <w:rPr>
          <w:rFonts w:ascii="Arial" w:hAnsi="Arial" w:cs="Arial"/>
          <w:b/>
          <w:noProof/>
          <w:lang w:val="es-MX" w:eastAsia="es-MX"/>
        </w:rPr>
        <mc:AlternateContent>
          <mc:Choice Requires="wps">
            <w:drawing>
              <wp:anchor distT="0" distB="0" distL="114300" distR="114300" simplePos="0" relativeHeight="251657216" behindDoc="0" locked="0" layoutInCell="1" allowOverlap="1" wp14:anchorId="2287CFAA" wp14:editId="01ADD4C9">
                <wp:simplePos x="0" y="0"/>
                <wp:positionH relativeFrom="column">
                  <wp:posOffset>904875</wp:posOffset>
                </wp:positionH>
                <wp:positionV relativeFrom="paragraph">
                  <wp:posOffset>150495</wp:posOffset>
                </wp:positionV>
                <wp:extent cx="284480" cy="226060"/>
                <wp:effectExtent l="0" t="0" r="20320" b="2159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txbx>
                        <w:txbxContent>
                          <w:p w14:paraId="29ED5FE3" w14:textId="77777777" w:rsidR="002C2CE9" w:rsidRDefault="002C2CE9" w:rsidP="00D908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87CFAA" id="Rectangle 9" o:spid="_x0000_s1027" style="position:absolute;left:0;text-align:left;margin-left:71.25pt;margin-top:11.85pt;width:22.4pt;height:1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">
                <v:textbox>
                  <w:txbxContent>
                    <w:p w14:paraId="29ED5FE3" w14:textId="77777777" w:rsidR="002C2CE9" w:rsidRDefault="002C2CE9" w:rsidP="00D908B6">
                      <w:pPr>
                        <w:jc w:val="center"/>
                      </w:pPr>
                    </w:p>
                  </w:txbxContent>
                </v:textbox>
              </v:rect>
            </w:pict>
          </mc:Fallback>
        </mc:AlternateContent>
      </w:r>
    </w:p>
    <w:p w14:paraId="71C877A7" w14:textId="77777777" w:rsidR="00C66545" w:rsidRPr="005938EE" w:rsidRDefault="00A06E10" w:rsidP="009B6075">
      <w:pPr>
        <w:ind w:left="360"/>
        <w:jc w:val="both"/>
        <w:rPr>
          <w:rFonts w:ascii="Arial" w:hAnsi="Arial" w:cs="Arial"/>
        </w:rPr>
      </w:pPr>
      <w:r w:rsidRPr="005938EE">
        <w:rPr>
          <w:rFonts w:ascii="Arial" w:hAnsi="Arial" w:cs="Arial"/>
        </w:rPr>
        <w:t>Básica                  Aplicada              Experimental</w:t>
      </w:r>
    </w:p>
    <w:p w14:paraId="32A33030" w14:textId="77777777" w:rsidR="00C66545" w:rsidRPr="005938EE" w:rsidRDefault="00C66545" w:rsidP="009B6075">
      <w:pPr>
        <w:ind w:left="360"/>
        <w:jc w:val="both"/>
        <w:rPr>
          <w:rFonts w:ascii="Arial" w:hAnsi="Arial" w:cs="Arial"/>
          <w:b/>
        </w:rPr>
      </w:pPr>
    </w:p>
    <w:p w14:paraId="397C7848" w14:textId="77777777" w:rsidR="00A06E10" w:rsidRPr="005938EE" w:rsidRDefault="00A06E10" w:rsidP="00D153D3">
      <w:pPr>
        <w:numPr>
          <w:ilvl w:val="0"/>
          <w:numId w:val="5"/>
        </w:numPr>
        <w:jc w:val="both"/>
        <w:rPr>
          <w:rFonts w:ascii="Arial" w:hAnsi="Arial" w:cs="Arial"/>
        </w:rPr>
      </w:pPr>
      <w:r w:rsidRPr="005938EE">
        <w:rPr>
          <w:rFonts w:ascii="Arial" w:hAnsi="Arial" w:cs="Arial"/>
          <w:b/>
        </w:rPr>
        <w:t xml:space="preserve">Investigación Básica: </w:t>
      </w:r>
      <w:r w:rsidRPr="005938EE">
        <w:rPr>
          <w:rFonts w:ascii="Arial" w:hAnsi="Arial" w:cs="Arial"/>
        </w:rPr>
        <w:t>Consiste en trabajos teóricos</w:t>
      </w:r>
      <w:r w:rsidR="003D2E66">
        <w:rPr>
          <w:rFonts w:ascii="Arial" w:hAnsi="Arial" w:cs="Arial"/>
        </w:rPr>
        <w:t xml:space="preserve"> o empíricos</w:t>
      </w:r>
      <w:r w:rsidRPr="005938EE">
        <w:rPr>
          <w:rFonts w:ascii="Arial" w:hAnsi="Arial" w:cs="Arial"/>
        </w:rPr>
        <w:t xml:space="preserve"> que se emprenden fundamentalmente para obtener nuevos conocimientos acerca de los fundamentos de fenómenos, sin pensar obligadamente en darles ninguna aplicación o utilización determinada.</w:t>
      </w:r>
    </w:p>
    <w:p w14:paraId="771F29A3" w14:textId="77777777" w:rsidR="00A06E10" w:rsidRPr="005938EE" w:rsidRDefault="00A06E10" w:rsidP="009B6075">
      <w:pPr>
        <w:ind w:left="360"/>
        <w:jc w:val="both"/>
        <w:rPr>
          <w:rFonts w:ascii="Arial" w:hAnsi="Arial" w:cs="Arial"/>
          <w:b/>
        </w:rPr>
      </w:pPr>
    </w:p>
    <w:p w14:paraId="018D36FF" w14:textId="77777777" w:rsidR="009B6075" w:rsidRPr="005938EE" w:rsidRDefault="009B6075" w:rsidP="00D153D3">
      <w:pPr>
        <w:numPr>
          <w:ilvl w:val="0"/>
          <w:numId w:val="5"/>
        </w:numPr>
        <w:jc w:val="both"/>
        <w:rPr>
          <w:rFonts w:ascii="Arial" w:hAnsi="Arial" w:cs="Arial"/>
        </w:rPr>
      </w:pPr>
      <w:r w:rsidRPr="005938EE">
        <w:rPr>
          <w:rFonts w:ascii="Arial" w:hAnsi="Arial" w:cs="Arial"/>
          <w:b/>
        </w:rPr>
        <w:t xml:space="preserve">Investigación Aplicada: </w:t>
      </w:r>
      <w:r w:rsidRPr="005938EE">
        <w:rPr>
          <w:rFonts w:ascii="Arial" w:hAnsi="Arial" w:cs="Arial"/>
        </w:rPr>
        <w:t>Consiste en trabajos originales realizados para adquirir nuevos conocimientos. Está dirigida fundamentalmente hacia un objetivo práctico.</w:t>
      </w:r>
    </w:p>
    <w:p w14:paraId="218393F4" w14:textId="77777777" w:rsidR="009B6075" w:rsidRPr="005938EE" w:rsidRDefault="009B6075" w:rsidP="009B6075">
      <w:pPr>
        <w:ind w:left="708"/>
        <w:jc w:val="both"/>
        <w:rPr>
          <w:rFonts w:ascii="Arial" w:hAnsi="Arial" w:cs="Arial"/>
        </w:rPr>
      </w:pPr>
    </w:p>
    <w:p w14:paraId="4FCFBDC6" w14:textId="77777777" w:rsidR="003D2E66" w:rsidRPr="003D2E66" w:rsidRDefault="009B6075" w:rsidP="00D153D3">
      <w:pPr>
        <w:numPr>
          <w:ilvl w:val="0"/>
          <w:numId w:val="5"/>
        </w:numPr>
        <w:jc w:val="both"/>
        <w:rPr>
          <w:rFonts w:ascii="Arial" w:hAnsi="Arial" w:cs="Arial"/>
          <w:b/>
        </w:rPr>
      </w:pPr>
      <w:r w:rsidRPr="005938EE">
        <w:rPr>
          <w:rFonts w:ascii="Arial" w:hAnsi="Arial" w:cs="Arial"/>
          <w:b/>
        </w:rPr>
        <w:t>Investigación Experimental:</w:t>
      </w:r>
      <w:r w:rsidR="00A06E10" w:rsidRPr="005938EE">
        <w:rPr>
          <w:rFonts w:ascii="Arial" w:hAnsi="Arial" w:cs="Arial"/>
          <w:b/>
        </w:rPr>
        <w:t xml:space="preserve"> </w:t>
      </w:r>
      <w:r w:rsidR="003D2E66" w:rsidRPr="005938EE">
        <w:rPr>
          <w:rFonts w:ascii="Arial" w:hAnsi="Arial" w:cs="Arial"/>
        </w:rPr>
        <w:t xml:space="preserve">Consiste en trabajos </w:t>
      </w:r>
      <w:r w:rsidR="003D2E66">
        <w:rPr>
          <w:rFonts w:ascii="Arial" w:hAnsi="Arial" w:cs="Arial"/>
        </w:rPr>
        <w:t xml:space="preserve">en los cuales se ponen a prueba una o varias hipótesis acerca de un fenómeno determinado, a través de la manipulación de la variable o variables que presumiblemente son </w:t>
      </w:r>
      <w:r w:rsidR="00607B68">
        <w:rPr>
          <w:rFonts w:ascii="Arial" w:hAnsi="Arial" w:cs="Arial"/>
        </w:rPr>
        <w:t>la</w:t>
      </w:r>
      <w:r w:rsidR="003D2E66">
        <w:rPr>
          <w:rFonts w:ascii="Arial" w:hAnsi="Arial" w:cs="Arial"/>
        </w:rPr>
        <w:t xml:space="preserve"> causa</w:t>
      </w:r>
      <w:r w:rsidR="00607B68">
        <w:rPr>
          <w:rFonts w:ascii="Arial" w:hAnsi="Arial" w:cs="Arial"/>
        </w:rPr>
        <w:t xml:space="preserve"> del fenómeno en estudio</w:t>
      </w:r>
      <w:r w:rsidR="003D2E66">
        <w:rPr>
          <w:rFonts w:ascii="Arial" w:hAnsi="Arial" w:cs="Arial"/>
        </w:rPr>
        <w:t xml:space="preserve">. En general, los experimentos también controlan los efectos de variables que no son de interés del estudio, pero que pueden influenciar </w:t>
      </w:r>
      <w:r w:rsidR="00607B68">
        <w:rPr>
          <w:rFonts w:ascii="Arial" w:hAnsi="Arial" w:cs="Arial"/>
        </w:rPr>
        <w:t>en los datos</w:t>
      </w:r>
      <w:r w:rsidR="003D2E66">
        <w:rPr>
          <w:rFonts w:ascii="Arial" w:hAnsi="Arial" w:cs="Arial"/>
        </w:rPr>
        <w:t>.</w:t>
      </w:r>
    </w:p>
    <w:p w14:paraId="6FB03ADE" w14:textId="77777777" w:rsidR="00303349" w:rsidRDefault="00303349" w:rsidP="00607B68">
      <w:pPr>
        <w:jc w:val="both"/>
        <w:rPr>
          <w:rFonts w:ascii="Arial" w:hAnsi="Arial" w:cs="Arial"/>
          <w:b/>
        </w:rPr>
      </w:pPr>
    </w:p>
    <w:p w14:paraId="56CF4863" w14:textId="77777777" w:rsidR="009E1ED5" w:rsidRPr="005938EE" w:rsidRDefault="009E1ED5" w:rsidP="00607B68">
      <w:pPr>
        <w:jc w:val="both"/>
        <w:rPr>
          <w:rFonts w:ascii="Arial" w:hAnsi="Arial" w:cs="Arial"/>
          <w:b/>
        </w:rPr>
      </w:pPr>
    </w:p>
    <w:p w14:paraId="6918F3FA" w14:textId="6DF3FC73" w:rsidR="006551DA" w:rsidRPr="00F478BF" w:rsidRDefault="005E0CD6" w:rsidP="00F478BF">
      <w:pPr>
        <w:pStyle w:val="Ttulo1"/>
        <w:rPr>
          <w:sz w:val="24"/>
        </w:rPr>
      </w:pPr>
      <w:r w:rsidRPr="00F478BF">
        <w:rPr>
          <w:sz w:val="24"/>
        </w:rPr>
        <w:t>A.</w:t>
      </w:r>
      <w:r w:rsidR="00CE56EF" w:rsidRPr="00F478BF">
        <w:rPr>
          <w:sz w:val="24"/>
        </w:rPr>
        <w:t>5</w:t>
      </w:r>
      <w:r w:rsidR="006551DA" w:rsidRPr="00F478BF">
        <w:rPr>
          <w:sz w:val="24"/>
        </w:rPr>
        <w:t>. Área</w:t>
      </w:r>
      <w:r w:rsidR="005946F2" w:rsidRPr="00F478BF">
        <w:rPr>
          <w:sz w:val="24"/>
        </w:rPr>
        <w:t>s</w:t>
      </w:r>
      <w:r w:rsidR="006551DA" w:rsidRPr="00F478BF">
        <w:rPr>
          <w:sz w:val="24"/>
        </w:rPr>
        <w:t xml:space="preserve"> del conocimiento: </w:t>
      </w:r>
    </w:p>
    <w:p w14:paraId="7D549AE1" w14:textId="77777777" w:rsidR="006551DA" w:rsidRDefault="006551DA" w:rsidP="00303349">
      <w:pPr>
        <w:ind w:left="360"/>
        <w:jc w:val="both"/>
        <w:rPr>
          <w:rFonts w:ascii="Arial" w:hAnsi="Arial" w:cs="Arial"/>
        </w:rPr>
      </w:pPr>
    </w:p>
    <w:p w14:paraId="31C69A82" w14:textId="77777777" w:rsidR="005946F2" w:rsidRPr="005946F2" w:rsidRDefault="005946F2" w:rsidP="00303349">
      <w:pPr>
        <w:ind w:left="360"/>
        <w:jc w:val="both"/>
        <w:rPr>
          <w:rFonts w:ascii="Arial" w:hAnsi="Arial" w:cs="Arial"/>
          <w:u w:val="single"/>
        </w:rPr>
      </w:pPr>
      <w:r w:rsidRPr="005946F2">
        <w:rPr>
          <w:rFonts w:ascii="Arial" w:hAnsi="Arial" w:cs="Arial"/>
          <w:u w:val="single"/>
        </w:rPr>
        <w:t>UNESCO</w:t>
      </w:r>
    </w:p>
    <w:p w14:paraId="2B222EF1" w14:textId="77777777" w:rsidR="005946F2" w:rsidRPr="006551DA" w:rsidRDefault="005946F2" w:rsidP="00303349">
      <w:pPr>
        <w:ind w:left="360"/>
        <w:jc w:val="both"/>
        <w:rPr>
          <w:rFonts w:ascii="Arial" w:hAnsi="Arial" w:cs="Arial"/>
        </w:rPr>
      </w:pPr>
    </w:p>
    <w:p w14:paraId="596F927D" w14:textId="77777777" w:rsidR="008B0C5E" w:rsidRDefault="006551DA" w:rsidP="00303349">
      <w:pPr>
        <w:ind w:left="360"/>
        <w:jc w:val="both"/>
        <w:rPr>
          <w:rFonts w:ascii="Arial" w:hAnsi="Arial" w:cs="Arial"/>
        </w:rPr>
      </w:pPr>
      <w:r>
        <w:rPr>
          <w:rFonts w:ascii="Arial" w:hAnsi="Arial" w:cs="Arial"/>
        </w:rPr>
        <w:t xml:space="preserve">Área del conocimiento en la que se enmarca el proyecto, según la </w:t>
      </w:r>
      <w:r w:rsidRPr="006551DA">
        <w:rPr>
          <w:rFonts w:ascii="Arial" w:hAnsi="Arial" w:cs="Arial"/>
        </w:rPr>
        <w:t xml:space="preserve">Clasificación Internacional Normalizada de la Educación </w:t>
      </w:r>
      <w:r>
        <w:rPr>
          <w:rFonts w:ascii="Arial" w:hAnsi="Arial" w:cs="Arial"/>
        </w:rPr>
        <w:t>(</w:t>
      </w:r>
      <w:r w:rsidRPr="006551DA">
        <w:rPr>
          <w:rFonts w:ascii="Arial" w:hAnsi="Arial" w:cs="Arial"/>
        </w:rPr>
        <w:t>CINE</w:t>
      </w:r>
      <w:r>
        <w:rPr>
          <w:rFonts w:ascii="Arial" w:hAnsi="Arial" w:cs="Arial"/>
        </w:rPr>
        <w:t>)</w:t>
      </w:r>
      <w:r w:rsidRPr="006551DA">
        <w:rPr>
          <w:rFonts w:ascii="Arial" w:hAnsi="Arial" w:cs="Arial"/>
        </w:rPr>
        <w:t xml:space="preserve"> </w:t>
      </w:r>
      <w:r>
        <w:rPr>
          <w:rFonts w:ascii="Arial" w:hAnsi="Arial" w:cs="Arial"/>
        </w:rPr>
        <w:t xml:space="preserve">de la UNESCO </w:t>
      </w:r>
    </w:p>
    <w:p w14:paraId="2853B56E" w14:textId="77777777" w:rsidR="00A77601" w:rsidRDefault="00A77601" w:rsidP="00303349">
      <w:pPr>
        <w:ind w:left="360"/>
        <w:jc w:val="both"/>
        <w:rPr>
          <w:rFonts w:ascii="Arial" w:hAnsi="Arial" w:cs="Arial"/>
        </w:rPr>
      </w:pPr>
    </w:p>
    <w:p w14:paraId="2E6405A5" w14:textId="77777777" w:rsidR="00A77601" w:rsidRDefault="00A77601" w:rsidP="00303349">
      <w:pPr>
        <w:ind w:left="360"/>
        <w:jc w:val="both"/>
        <w:rPr>
          <w:rFonts w:ascii="Arial" w:hAnsi="Arial" w:cs="Arial"/>
        </w:rPr>
      </w:pPr>
    </w:p>
    <w:tbl>
      <w:tblPr>
        <w:tblStyle w:val="Tablaconcuadrcula"/>
        <w:tblW w:w="0" w:type="auto"/>
        <w:jc w:val="center"/>
        <w:tblLook w:val="00A0" w:firstRow="1" w:lastRow="0" w:firstColumn="1" w:lastColumn="0" w:noHBand="0" w:noVBand="0"/>
      </w:tblPr>
      <w:tblGrid>
        <w:gridCol w:w="5512"/>
        <w:gridCol w:w="222"/>
        <w:gridCol w:w="401"/>
      </w:tblGrid>
      <w:tr w:rsidR="006551DA" w:rsidRPr="006551DA" w14:paraId="4F76BF8F" w14:textId="77777777">
        <w:trPr>
          <w:jc w:val="center"/>
        </w:trPr>
        <w:tc>
          <w:tcPr>
            <w:tcW w:w="0" w:type="auto"/>
            <w:tcBorders>
              <w:top w:val="nil"/>
              <w:left w:val="nil"/>
              <w:bottom w:val="nil"/>
              <w:right w:val="nil"/>
            </w:tcBorders>
          </w:tcPr>
          <w:p w14:paraId="4E3945C2" w14:textId="77777777" w:rsidR="006551DA" w:rsidRPr="00FB68EF" w:rsidRDefault="006551DA" w:rsidP="00303349">
            <w:pPr>
              <w:jc w:val="both"/>
              <w:rPr>
                <w:rFonts w:ascii="Arial" w:hAnsi="Arial" w:cs="Arial"/>
              </w:rPr>
            </w:pPr>
            <w:r w:rsidRPr="00FB68EF">
              <w:rPr>
                <w:rFonts w:ascii="Arial" w:hAnsi="Arial" w:cs="Arial"/>
              </w:rPr>
              <w:t>Educación</w:t>
            </w:r>
          </w:p>
        </w:tc>
        <w:tc>
          <w:tcPr>
            <w:tcW w:w="0" w:type="auto"/>
            <w:tcBorders>
              <w:top w:val="nil"/>
              <w:left w:val="nil"/>
              <w:bottom w:val="nil"/>
              <w:right w:val="single" w:sz="4" w:space="0" w:color="auto"/>
            </w:tcBorders>
          </w:tcPr>
          <w:p w14:paraId="063613D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63A5172B" w14:textId="6D4B409A" w:rsidR="006551DA" w:rsidRPr="006551DA" w:rsidRDefault="007A159C" w:rsidP="00303349">
            <w:pPr>
              <w:jc w:val="both"/>
              <w:rPr>
                <w:rFonts w:ascii="Arial" w:hAnsi="Arial" w:cs="Arial"/>
              </w:rPr>
            </w:pPr>
            <w:r>
              <w:rPr>
                <w:rFonts w:ascii="Arial" w:hAnsi="Arial" w:cs="Arial"/>
              </w:rPr>
              <w:t>X</w:t>
            </w:r>
          </w:p>
        </w:tc>
      </w:tr>
      <w:tr w:rsidR="006551DA" w:rsidRPr="006551DA" w14:paraId="036583A7" w14:textId="77777777">
        <w:trPr>
          <w:jc w:val="center"/>
        </w:trPr>
        <w:tc>
          <w:tcPr>
            <w:tcW w:w="0" w:type="auto"/>
            <w:tcBorders>
              <w:top w:val="nil"/>
              <w:left w:val="nil"/>
              <w:bottom w:val="nil"/>
              <w:right w:val="nil"/>
            </w:tcBorders>
          </w:tcPr>
          <w:p w14:paraId="199FC338" w14:textId="77777777" w:rsidR="006551DA" w:rsidRPr="00FB68EF" w:rsidRDefault="004D2BE5" w:rsidP="00303349">
            <w:pPr>
              <w:jc w:val="both"/>
              <w:rPr>
                <w:rFonts w:ascii="Arial" w:hAnsi="Arial" w:cs="Arial"/>
              </w:rPr>
            </w:pPr>
            <w:r w:rsidRPr="00FB68EF">
              <w:rPr>
                <w:rFonts w:ascii="Arial" w:hAnsi="Arial" w:cs="Arial"/>
              </w:rPr>
              <w:t>Humanidades y a</w:t>
            </w:r>
            <w:r w:rsidR="006551DA" w:rsidRPr="00FB68EF">
              <w:rPr>
                <w:rFonts w:ascii="Arial" w:hAnsi="Arial" w:cs="Arial"/>
              </w:rPr>
              <w:t>rtes</w:t>
            </w:r>
          </w:p>
        </w:tc>
        <w:tc>
          <w:tcPr>
            <w:tcW w:w="0" w:type="auto"/>
            <w:tcBorders>
              <w:top w:val="nil"/>
              <w:left w:val="nil"/>
              <w:bottom w:val="nil"/>
              <w:right w:val="single" w:sz="4" w:space="0" w:color="auto"/>
            </w:tcBorders>
          </w:tcPr>
          <w:p w14:paraId="2110EEE6"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21A99FD5" w14:textId="77777777" w:rsidR="006551DA" w:rsidRPr="006551DA" w:rsidRDefault="006551DA" w:rsidP="00303349">
            <w:pPr>
              <w:jc w:val="both"/>
              <w:rPr>
                <w:rFonts w:ascii="Arial" w:hAnsi="Arial" w:cs="Arial"/>
              </w:rPr>
            </w:pPr>
          </w:p>
        </w:tc>
      </w:tr>
      <w:tr w:rsidR="006551DA" w:rsidRPr="006551DA" w14:paraId="0EB3BAE9" w14:textId="77777777">
        <w:trPr>
          <w:jc w:val="center"/>
        </w:trPr>
        <w:tc>
          <w:tcPr>
            <w:tcW w:w="0" w:type="auto"/>
            <w:tcBorders>
              <w:top w:val="nil"/>
              <w:left w:val="nil"/>
              <w:bottom w:val="nil"/>
              <w:right w:val="nil"/>
            </w:tcBorders>
          </w:tcPr>
          <w:p w14:paraId="687845E7" w14:textId="77777777" w:rsidR="006551DA" w:rsidRPr="00FB68EF" w:rsidRDefault="004D2BE5" w:rsidP="00303349">
            <w:pPr>
              <w:jc w:val="both"/>
              <w:rPr>
                <w:rFonts w:ascii="Arial" w:hAnsi="Arial" w:cs="Arial"/>
              </w:rPr>
            </w:pPr>
            <w:r w:rsidRPr="00FB68EF">
              <w:rPr>
                <w:rFonts w:ascii="Arial" w:hAnsi="Arial" w:cs="Arial"/>
              </w:rPr>
              <w:t>Ciencias sociales, educación comercial y derecho</w:t>
            </w:r>
          </w:p>
        </w:tc>
        <w:tc>
          <w:tcPr>
            <w:tcW w:w="0" w:type="auto"/>
            <w:tcBorders>
              <w:top w:val="nil"/>
              <w:left w:val="nil"/>
              <w:bottom w:val="nil"/>
              <w:right w:val="single" w:sz="4" w:space="0" w:color="auto"/>
            </w:tcBorders>
          </w:tcPr>
          <w:p w14:paraId="691E9D83"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568D8853" w14:textId="77777777" w:rsidR="006551DA" w:rsidRPr="006551DA" w:rsidRDefault="006551DA" w:rsidP="00303349">
            <w:pPr>
              <w:jc w:val="both"/>
              <w:rPr>
                <w:rFonts w:ascii="Arial" w:hAnsi="Arial" w:cs="Arial"/>
              </w:rPr>
            </w:pPr>
          </w:p>
        </w:tc>
      </w:tr>
      <w:tr w:rsidR="006551DA" w:rsidRPr="006551DA" w14:paraId="1129EDFB" w14:textId="77777777">
        <w:trPr>
          <w:jc w:val="center"/>
        </w:trPr>
        <w:tc>
          <w:tcPr>
            <w:tcW w:w="0" w:type="auto"/>
            <w:tcBorders>
              <w:top w:val="nil"/>
              <w:left w:val="nil"/>
              <w:bottom w:val="nil"/>
              <w:right w:val="nil"/>
            </w:tcBorders>
          </w:tcPr>
          <w:p w14:paraId="20163F8F" w14:textId="77777777" w:rsidR="006551DA" w:rsidRPr="00FB68EF" w:rsidRDefault="004D2BE5" w:rsidP="00303349">
            <w:pPr>
              <w:jc w:val="both"/>
              <w:rPr>
                <w:rFonts w:ascii="Arial" w:hAnsi="Arial" w:cs="Arial"/>
              </w:rPr>
            </w:pPr>
            <w:r w:rsidRPr="00FB68EF">
              <w:rPr>
                <w:rFonts w:ascii="Arial" w:hAnsi="Arial" w:cs="Arial"/>
              </w:rPr>
              <w:t>Ciencias</w:t>
            </w:r>
          </w:p>
        </w:tc>
        <w:tc>
          <w:tcPr>
            <w:tcW w:w="0" w:type="auto"/>
            <w:tcBorders>
              <w:top w:val="nil"/>
              <w:left w:val="nil"/>
              <w:bottom w:val="nil"/>
              <w:right w:val="single" w:sz="4" w:space="0" w:color="auto"/>
            </w:tcBorders>
          </w:tcPr>
          <w:p w14:paraId="10910C4C"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27916DB1" w14:textId="77777777" w:rsidR="006551DA" w:rsidRPr="006551DA" w:rsidRDefault="006551DA" w:rsidP="00303349">
            <w:pPr>
              <w:jc w:val="both"/>
              <w:rPr>
                <w:rFonts w:ascii="Arial" w:hAnsi="Arial" w:cs="Arial"/>
              </w:rPr>
            </w:pPr>
          </w:p>
        </w:tc>
      </w:tr>
      <w:tr w:rsidR="006551DA" w:rsidRPr="006551DA" w14:paraId="41B8D71C" w14:textId="77777777">
        <w:trPr>
          <w:jc w:val="center"/>
        </w:trPr>
        <w:tc>
          <w:tcPr>
            <w:tcW w:w="0" w:type="auto"/>
            <w:tcBorders>
              <w:top w:val="nil"/>
              <w:left w:val="nil"/>
              <w:bottom w:val="nil"/>
              <w:right w:val="nil"/>
            </w:tcBorders>
          </w:tcPr>
          <w:p w14:paraId="109B5F06" w14:textId="77777777" w:rsidR="006551DA" w:rsidRPr="00FB68EF" w:rsidRDefault="004D2BE5" w:rsidP="00303349">
            <w:pPr>
              <w:jc w:val="both"/>
              <w:rPr>
                <w:rFonts w:ascii="Arial" w:hAnsi="Arial" w:cs="Arial"/>
              </w:rPr>
            </w:pPr>
            <w:r w:rsidRPr="00FB68EF">
              <w:rPr>
                <w:rFonts w:ascii="Arial" w:hAnsi="Arial" w:cs="Arial"/>
              </w:rPr>
              <w:t>Ingeniería, industria y construcción</w:t>
            </w:r>
          </w:p>
        </w:tc>
        <w:tc>
          <w:tcPr>
            <w:tcW w:w="0" w:type="auto"/>
            <w:tcBorders>
              <w:top w:val="nil"/>
              <w:left w:val="nil"/>
              <w:bottom w:val="nil"/>
              <w:right w:val="single" w:sz="4" w:space="0" w:color="auto"/>
            </w:tcBorders>
          </w:tcPr>
          <w:p w14:paraId="33991C6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13E48B18" w14:textId="77777777" w:rsidR="006551DA" w:rsidRPr="006551DA" w:rsidRDefault="006551DA" w:rsidP="00303349">
            <w:pPr>
              <w:jc w:val="both"/>
              <w:rPr>
                <w:rFonts w:ascii="Arial" w:hAnsi="Arial" w:cs="Arial"/>
              </w:rPr>
            </w:pPr>
          </w:p>
        </w:tc>
      </w:tr>
      <w:tr w:rsidR="006551DA" w:rsidRPr="006551DA" w14:paraId="6F191443" w14:textId="77777777">
        <w:trPr>
          <w:jc w:val="center"/>
        </w:trPr>
        <w:tc>
          <w:tcPr>
            <w:tcW w:w="0" w:type="auto"/>
            <w:tcBorders>
              <w:top w:val="nil"/>
              <w:left w:val="nil"/>
              <w:bottom w:val="nil"/>
              <w:right w:val="nil"/>
            </w:tcBorders>
          </w:tcPr>
          <w:p w14:paraId="6B211A45" w14:textId="77777777" w:rsidR="006551DA" w:rsidRPr="00FB68EF" w:rsidRDefault="004D2BE5" w:rsidP="00303349">
            <w:pPr>
              <w:jc w:val="both"/>
              <w:rPr>
                <w:rFonts w:ascii="Arial" w:hAnsi="Arial" w:cs="Arial"/>
              </w:rPr>
            </w:pPr>
            <w:r w:rsidRPr="00FB68EF">
              <w:rPr>
                <w:rFonts w:ascii="Arial" w:hAnsi="Arial" w:cs="Arial"/>
              </w:rPr>
              <w:t>Agricultura</w:t>
            </w:r>
          </w:p>
        </w:tc>
        <w:tc>
          <w:tcPr>
            <w:tcW w:w="0" w:type="auto"/>
            <w:tcBorders>
              <w:top w:val="nil"/>
              <w:left w:val="nil"/>
              <w:bottom w:val="nil"/>
              <w:right w:val="single" w:sz="4" w:space="0" w:color="auto"/>
            </w:tcBorders>
          </w:tcPr>
          <w:p w14:paraId="6FF9C5B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5C2413D1" w14:textId="77777777" w:rsidR="006551DA" w:rsidRPr="006551DA" w:rsidRDefault="006551DA" w:rsidP="00303349">
            <w:pPr>
              <w:jc w:val="both"/>
              <w:rPr>
                <w:rFonts w:ascii="Arial" w:hAnsi="Arial" w:cs="Arial"/>
              </w:rPr>
            </w:pPr>
          </w:p>
        </w:tc>
      </w:tr>
      <w:tr w:rsidR="006551DA" w:rsidRPr="006551DA" w14:paraId="65F723DF" w14:textId="77777777">
        <w:trPr>
          <w:jc w:val="center"/>
        </w:trPr>
        <w:tc>
          <w:tcPr>
            <w:tcW w:w="0" w:type="auto"/>
            <w:tcBorders>
              <w:top w:val="nil"/>
              <w:left w:val="nil"/>
              <w:bottom w:val="nil"/>
              <w:right w:val="nil"/>
            </w:tcBorders>
          </w:tcPr>
          <w:p w14:paraId="302B384A" w14:textId="77777777" w:rsidR="006551DA" w:rsidRPr="00FB68EF" w:rsidRDefault="004D2BE5" w:rsidP="00303349">
            <w:pPr>
              <w:jc w:val="both"/>
              <w:rPr>
                <w:rFonts w:ascii="Arial" w:hAnsi="Arial" w:cs="Arial"/>
              </w:rPr>
            </w:pPr>
            <w:r w:rsidRPr="00FB68EF">
              <w:rPr>
                <w:rFonts w:ascii="Arial" w:hAnsi="Arial" w:cs="Arial"/>
              </w:rPr>
              <w:t>Salud y servicios sociales</w:t>
            </w:r>
          </w:p>
        </w:tc>
        <w:tc>
          <w:tcPr>
            <w:tcW w:w="0" w:type="auto"/>
            <w:tcBorders>
              <w:top w:val="nil"/>
              <w:left w:val="nil"/>
              <w:bottom w:val="nil"/>
              <w:right w:val="single" w:sz="4" w:space="0" w:color="auto"/>
            </w:tcBorders>
          </w:tcPr>
          <w:p w14:paraId="051B42BB"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01DBBD3B" w14:textId="77777777" w:rsidR="006551DA" w:rsidRPr="006551DA" w:rsidRDefault="006551DA" w:rsidP="00303349">
            <w:pPr>
              <w:jc w:val="both"/>
              <w:rPr>
                <w:rFonts w:ascii="Arial" w:hAnsi="Arial" w:cs="Arial"/>
              </w:rPr>
            </w:pPr>
          </w:p>
        </w:tc>
      </w:tr>
      <w:tr w:rsidR="006551DA" w:rsidRPr="006551DA" w14:paraId="52A56277" w14:textId="77777777">
        <w:trPr>
          <w:jc w:val="center"/>
        </w:trPr>
        <w:tc>
          <w:tcPr>
            <w:tcW w:w="0" w:type="auto"/>
            <w:tcBorders>
              <w:top w:val="nil"/>
              <w:left w:val="nil"/>
              <w:bottom w:val="nil"/>
              <w:right w:val="nil"/>
            </w:tcBorders>
          </w:tcPr>
          <w:p w14:paraId="55281EFE" w14:textId="77777777" w:rsidR="006551DA" w:rsidRPr="00FB68EF" w:rsidRDefault="004D2BE5" w:rsidP="00303349">
            <w:pPr>
              <w:jc w:val="both"/>
              <w:rPr>
                <w:rFonts w:ascii="Arial" w:hAnsi="Arial" w:cs="Arial"/>
              </w:rPr>
            </w:pPr>
            <w:r w:rsidRPr="00FB68EF">
              <w:rPr>
                <w:rFonts w:ascii="Arial" w:hAnsi="Arial" w:cs="Arial"/>
              </w:rPr>
              <w:t>Servicios</w:t>
            </w:r>
          </w:p>
        </w:tc>
        <w:tc>
          <w:tcPr>
            <w:tcW w:w="0" w:type="auto"/>
            <w:tcBorders>
              <w:top w:val="nil"/>
              <w:left w:val="nil"/>
              <w:bottom w:val="nil"/>
              <w:right w:val="single" w:sz="4" w:space="0" w:color="auto"/>
            </w:tcBorders>
          </w:tcPr>
          <w:p w14:paraId="7F39E636"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6B41B40E" w14:textId="77777777" w:rsidR="006551DA" w:rsidRPr="006551DA" w:rsidRDefault="006551DA" w:rsidP="00303349">
            <w:pPr>
              <w:jc w:val="both"/>
              <w:rPr>
                <w:rFonts w:ascii="Arial" w:hAnsi="Arial" w:cs="Arial"/>
              </w:rPr>
            </w:pPr>
          </w:p>
        </w:tc>
      </w:tr>
      <w:tr w:rsidR="004D2BE5" w:rsidRPr="006551DA" w14:paraId="2B778037" w14:textId="77777777">
        <w:trPr>
          <w:jc w:val="center"/>
        </w:trPr>
        <w:tc>
          <w:tcPr>
            <w:tcW w:w="0" w:type="auto"/>
            <w:tcBorders>
              <w:top w:val="nil"/>
              <w:left w:val="nil"/>
              <w:bottom w:val="nil"/>
              <w:right w:val="nil"/>
            </w:tcBorders>
          </w:tcPr>
          <w:p w14:paraId="2DBF3FEE" w14:textId="77777777" w:rsidR="004D2BE5" w:rsidRPr="00FB68EF" w:rsidRDefault="004D2BE5" w:rsidP="00303349">
            <w:pPr>
              <w:jc w:val="both"/>
              <w:rPr>
                <w:rFonts w:ascii="Arial" w:hAnsi="Arial" w:cs="Arial"/>
              </w:rPr>
            </w:pPr>
            <w:r w:rsidRPr="00FB68EF">
              <w:rPr>
                <w:rFonts w:ascii="Arial" w:hAnsi="Arial" w:cs="Arial"/>
              </w:rPr>
              <w:t>Sectores desconocidos no especificados</w:t>
            </w:r>
          </w:p>
        </w:tc>
        <w:tc>
          <w:tcPr>
            <w:tcW w:w="0" w:type="auto"/>
            <w:tcBorders>
              <w:top w:val="nil"/>
              <w:left w:val="nil"/>
              <w:bottom w:val="nil"/>
              <w:right w:val="single" w:sz="4" w:space="0" w:color="auto"/>
            </w:tcBorders>
          </w:tcPr>
          <w:p w14:paraId="1D0458FE" w14:textId="77777777" w:rsidR="004D2BE5" w:rsidRPr="006551DA" w:rsidRDefault="004D2BE5" w:rsidP="00303349">
            <w:pPr>
              <w:jc w:val="both"/>
              <w:rPr>
                <w:rFonts w:ascii="Arial" w:hAnsi="Arial" w:cs="Arial"/>
              </w:rPr>
            </w:pPr>
          </w:p>
        </w:tc>
        <w:tc>
          <w:tcPr>
            <w:tcW w:w="401" w:type="dxa"/>
            <w:tcBorders>
              <w:left w:val="single" w:sz="4" w:space="0" w:color="auto"/>
            </w:tcBorders>
          </w:tcPr>
          <w:p w14:paraId="4AD6BF58" w14:textId="77777777" w:rsidR="004D2BE5" w:rsidRPr="006551DA" w:rsidRDefault="004D2BE5" w:rsidP="00303349">
            <w:pPr>
              <w:jc w:val="both"/>
              <w:rPr>
                <w:rFonts w:ascii="Arial" w:hAnsi="Arial" w:cs="Arial"/>
              </w:rPr>
            </w:pPr>
          </w:p>
        </w:tc>
      </w:tr>
    </w:tbl>
    <w:p w14:paraId="35563829" w14:textId="69B54F23" w:rsidR="005E0CD6" w:rsidRPr="00F478BF" w:rsidRDefault="005E0CD6" w:rsidP="00F478BF">
      <w:pPr>
        <w:pStyle w:val="Ttulo1"/>
        <w:rPr>
          <w:sz w:val="24"/>
        </w:rPr>
      </w:pPr>
      <w:r w:rsidRPr="00F478BF">
        <w:rPr>
          <w:sz w:val="24"/>
        </w:rPr>
        <w:lastRenderedPageBreak/>
        <w:t>A.</w:t>
      </w:r>
      <w:r w:rsidR="00CE56EF" w:rsidRPr="00F478BF">
        <w:rPr>
          <w:sz w:val="24"/>
        </w:rPr>
        <w:t>6</w:t>
      </w:r>
      <w:r w:rsidRPr="00F478BF">
        <w:rPr>
          <w:sz w:val="24"/>
        </w:rPr>
        <w:t>. Equipo de trabajo:</w:t>
      </w:r>
    </w:p>
    <w:p w14:paraId="47B55157" w14:textId="77777777" w:rsidR="00303349" w:rsidRPr="005938EE" w:rsidRDefault="00303349" w:rsidP="00303349">
      <w:pPr>
        <w:jc w:val="both"/>
        <w:rPr>
          <w:rFonts w:ascii="Arial" w:hAnsi="Arial" w:cs="Arial"/>
          <w:b/>
        </w:rPr>
      </w:pPr>
    </w:p>
    <w:p w14:paraId="11FE4549" w14:textId="77777777" w:rsidR="002B77BC" w:rsidRDefault="00C84066" w:rsidP="002B77BC">
      <w:pPr>
        <w:ind w:left="360"/>
        <w:jc w:val="both"/>
        <w:rPr>
          <w:rFonts w:ascii="Arial" w:hAnsi="Arial" w:cs="Arial"/>
          <w:bCs/>
          <w:lang w:val="es-ES_tradnl"/>
        </w:rPr>
      </w:pPr>
      <w:r w:rsidRPr="005938EE">
        <w:rPr>
          <w:rFonts w:ascii="Arial" w:hAnsi="Arial" w:cs="Arial"/>
          <w:bCs/>
          <w:lang w:val="es-ES_tradnl"/>
        </w:rPr>
        <w:t xml:space="preserve">Enumerar </w:t>
      </w:r>
      <w:r w:rsidR="008E0134" w:rsidRPr="005938EE">
        <w:rPr>
          <w:rFonts w:ascii="Arial" w:hAnsi="Arial" w:cs="Arial"/>
          <w:bCs/>
          <w:lang w:val="es-ES_tradnl"/>
        </w:rPr>
        <w:t xml:space="preserve">e identificar </w:t>
      </w:r>
      <w:r w:rsidRPr="005938EE">
        <w:rPr>
          <w:rFonts w:ascii="Arial" w:hAnsi="Arial" w:cs="Arial"/>
          <w:bCs/>
          <w:lang w:val="es-ES_tradnl"/>
        </w:rPr>
        <w:t>a los diferentes colaboradores</w:t>
      </w:r>
      <w:r w:rsidR="002854FA" w:rsidRPr="005938EE">
        <w:rPr>
          <w:rFonts w:ascii="Arial" w:hAnsi="Arial" w:cs="Arial"/>
          <w:bCs/>
          <w:lang w:val="es-ES_tradnl"/>
        </w:rPr>
        <w:t xml:space="preserve"> </w:t>
      </w:r>
      <w:r w:rsidR="00782774" w:rsidRPr="005938EE">
        <w:rPr>
          <w:rFonts w:ascii="Arial" w:hAnsi="Arial" w:cs="Arial"/>
          <w:bCs/>
          <w:lang w:val="es-ES_tradnl"/>
        </w:rPr>
        <w:t xml:space="preserve">institucionales </w:t>
      </w:r>
      <w:r w:rsidR="002854FA" w:rsidRPr="005938EE">
        <w:rPr>
          <w:rFonts w:ascii="Arial" w:hAnsi="Arial" w:cs="Arial"/>
          <w:bCs/>
          <w:lang w:val="es-ES_tradnl"/>
        </w:rPr>
        <w:t>del equipo de investigación</w:t>
      </w:r>
      <w:r w:rsidRPr="005938EE">
        <w:rPr>
          <w:rFonts w:ascii="Arial" w:hAnsi="Arial" w:cs="Arial"/>
          <w:bCs/>
          <w:lang w:val="es-ES_tradnl"/>
        </w:rPr>
        <w:t>: coordinador de proyecto</w:t>
      </w:r>
      <w:r w:rsidR="00590E60" w:rsidRPr="005938EE">
        <w:rPr>
          <w:rFonts w:ascii="Arial" w:hAnsi="Arial" w:cs="Arial"/>
          <w:bCs/>
          <w:lang w:val="es-ES_tradnl"/>
        </w:rPr>
        <w:t xml:space="preserve"> (tiempo completo)</w:t>
      </w:r>
      <w:r w:rsidRPr="005938EE">
        <w:rPr>
          <w:rFonts w:ascii="Arial" w:hAnsi="Arial" w:cs="Arial"/>
          <w:bCs/>
          <w:lang w:val="es-ES_tradnl"/>
        </w:rPr>
        <w:t>, investigadores</w:t>
      </w:r>
      <w:r w:rsidR="005E0CD6">
        <w:rPr>
          <w:rFonts w:ascii="Arial" w:hAnsi="Arial" w:cs="Arial"/>
          <w:bCs/>
          <w:lang w:val="es-ES_tradnl"/>
        </w:rPr>
        <w:t xml:space="preserve"> asociados</w:t>
      </w:r>
      <w:r w:rsidRPr="005938EE">
        <w:rPr>
          <w:rFonts w:ascii="Arial" w:hAnsi="Arial" w:cs="Arial"/>
          <w:bCs/>
          <w:lang w:val="es-ES_tradnl"/>
        </w:rPr>
        <w:t>, asistentes técnicos,</w:t>
      </w:r>
      <w:r w:rsidR="005A1B49" w:rsidRPr="005938EE">
        <w:rPr>
          <w:rFonts w:ascii="Arial" w:hAnsi="Arial" w:cs="Arial"/>
          <w:bCs/>
          <w:lang w:val="es-ES_tradnl"/>
        </w:rPr>
        <w:t xml:space="preserve"> </w:t>
      </w:r>
      <w:r w:rsidRPr="005938EE">
        <w:rPr>
          <w:rFonts w:ascii="Arial" w:hAnsi="Arial" w:cs="Arial"/>
          <w:bCs/>
          <w:lang w:val="es-ES_tradnl"/>
        </w:rPr>
        <w:t>analistas</w:t>
      </w:r>
      <w:r w:rsidR="009E2365" w:rsidRPr="005938EE">
        <w:rPr>
          <w:rFonts w:ascii="Arial" w:hAnsi="Arial" w:cs="Arial"/>
          <w:bCs/>
          <w:lang w:val="es-ES_tradnl"/>
        </w:rPr>
        <w:t>,</w:t>
      </w:r>
      <w:r w:rsidRPr="005938EE">
        <w:rPr>
          <w:rFonts w:ascii="Arial" w:hAnsi="Arial" w:cs="Arial"/>
          <w:bCs/>
          <w:lang w:val="es-ES_tradnl"/>
        </w:rPr>
        <w:t xml:space="preserve"> personal de apoyo</w:t>
      </w:r>
      <w:r w:rsidR="00A61CAA" w:rsidRPr="005938EE">
        <w:rPr>
          <w:rFonts w:ascii="Arial" w:hAnsi="Arial" w:cs="Arial"/>
          <w:bCs/>
          <w:lang w:val="es-ES_tradnl"/>
        </w:rPr>
        <w:t>,</w:t>
      </w:r>
      <w:r w:rsidRPr="005938EE">
        <w:rPr>
          <w:rFonts w:ascii="Arial" w:hAnsi="Arial" w:cs="Arial"/>
          <w:bCs/>
          <w:lang w:val="es-ES_tradnl"/>
        </w:rPr>
        <w:t xml:space="preserve"> becarios</w:t>
      </w:r>
      <w:r w:rsidR="00A61CAA" w:rsidRPr="005938EE">
        <w:rPr>
          <w:rFonts w:ascii="Arial" w:hAnsi="Arial" w:cs="Arial"/>
          <w:bCs/>
          <w:lang w:val="es-ES_tradnl"/>
        </w:rPr>
        <w:t>, estudiantes</w:t>
      </w:r>
      <w:r w:rsidR="00C32B12">
        <w:rPr>
          <w:rFonts w:ascii="Arial" w:hAnsi="Arial" w:cs="Arial"/>
          <w:bCs/>
          <w:lang w:val="es-ES_tradnl"/>
        </w:rPr>
        <w:t>, consultores externos</w:t>
      </w:r>
      <w:r w:rsidR="009E2365" w:rsidRPr="005938EE">
        <w:rPr>
          <w:rFonts w:ascii="Arial" w:hAnsi="Arial" w:cs="Arial"/>
          <w:bCs/>
          <w:lang w:val="es-ES_tradnl"/>
        </w:rPr>
        <w:t xml:space="preserve"> y otros</w:t>
      </w:r>
      <w:r w:rsidRPr="005938EE">
        <w:rPr>
          <w:rFonts w:ascii="Arial" w:hAnsi="Arial" w:cs="Arial"/>
          <w:bCs/>
          <w:lang w:val="es-ES_tradnl"/>
        </w:rPr>
        <w:t>.</w:t>
      </w:r>
    </w:p>
    <w:p w14:paraId="62B4AA5B" w14:textId="6B213FA5" w:rsidR="00A77601" w:rsidRDefault="00A77601" w:rsidP="002B77BC">
      <w:pPr>
        <w:ind w:left="360"/>
        <w:jc w:val="both"/>
        <w:rPr>
          <w:rFonts w:ascii="Arial" w:hAnsi="Arial" w:cs="Arial"/>
          <w:bCs/>
          <w:lang w:val="es-ES_tradnl"/>
        </w:rPr>
      </w:pPr>
    </w:p>
    <w:p w14:paraId="75938743" w14:textId="37B90BF4" w:rsidR="003A54E7" w:rsidRDefault="003A54E7" w:rsidP="002B77BC">
      <w:pPr>
        <w:ind w:left="360"/>
        <w:jc w:val="both"/>
        <w:rPr>
          <w:rFonts w:ascii="Arial" w:hAnsi="Arial" w:cs="Arial"/>
          <w:bCs/>
          <w:lang w:val="es-ES_tradnl"/>
        </w:rPr>
      </w:pPr>
    </w:p>
    <w:p w14:paraId="510C57CC" w14:textId="77777777" w:rsidR="003A54E7" w:rsidRDefault="003A54E7" w:rsidP="002B77BC">
      <w:pPr>
        <w:ind w:left="360"/>
        <w:jc w:val="both"/>
        <w:rPr>
          <w:rFonts w:ascii="Arial" w:hAnsi="Arial" w:cs="Arial"/>
          <w:bCs/>
          <w:lang w:val="es-ES_tradnl"/>
        </w:rPr>
      </w:pPr>
    </w:p>
    <w:p w14:paraId="47F83EAC" w14:textId="77777777" w:rsidR="00C84066" w:rsidRPr="005938EE"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932"/>
        <w:gridCol w:w="2444"/>
        <w:gridCol w:w="1850"/>
        <w:gridCol w:w="2343"/>
      </w:tblGrid>
      <w:tr w:rsidR="008A6B9E" w:rsidRPr="005938EE" w14:paraId="6A6BCC3E" w14:textId="77777777" w:rsidTr="00FB70EE">
        <w:trPr>
          <w:jc w:val="center"/>
        </w:trPr>
        <w:tc>
          <w:tcPr>
            <w:tcW w:w="271" w:type="pct"/>
            <w:vAlign w:val="center"/>
          </w:tcPr>
          <w:p w14:paraId="19892F9E" w14:textId="77777777" w:rsidR="008A6B9E" w:rsidRPr="005938EE" w:rsidRDefault="008A6B9E" w:rsidP="009D14E0">
            <w:pPr>
              <w:jc w:val="center"/>
              <w:rPr>
                <w:rFonts w:ascii="Arial" w:hAnsi="Arial" w:cs="Arial"/>
                <w:b/>
              </w:rPr>
            </w:pPr>
            <w:r w:rsidRPr="005938EE">
              <w:rPr>
                <w:rFonts w:ascii="Arial" w:hAnsi="Arial" w:cs="Arial"/>
                <w:b/>
              </w:rPr>
              <w:t>№</w:t>
            </w:r>
          </w:p>
        </w:tc>
        <w:tc>
          <w:tcPr>
            <w:tcW w:w="1066" w:type="pct"/>
            <w:vAlign w:val="center"/>
          </w:tcPr>
          <w:p w14:paraId="3EF47FCA" w14:textId="77777777" w:rsidR="008A6B9E" w:rsidRPr="005938EE" w:rsidRDefault="008A6B9E" w:rsidP="009D14E0">
            <w:pPr>
              <w:jc w:val="center"/>
              <w:rPr>
                <w:rFonts w:ascii="Arial" w:hAnsi="Arial" w:cs="Arial"/>
                <w:b/>
              </w:rPr>
            </w:pPr>
            <w:r w:rsidRPr="005938EE">
              <w:rPr>
                <w:rFonts w:ascii="Arial" w:hAnsi="Arial" w:cs="Arial"/>
                <w:b/>
              </w:rPr>
              <w:t>Participantes</w:t>
            </w:r>
          </w:p>
        </w:tc>
        <w:tc>
          <w:tcPr>
            <w:tcW w:w="1349" w:type="pct"/>
            <w:vAlign w:val="center"/>
          </w:tcPr>
          <w:p w14:paraId="44D7357C" w14:textId="77777777" w:rsidR="008A6B9E" w:rsidRPr="005938EE" w:rsidRDefault="008A6B9E" w:rsidP="009D14E0">
            <w:pPr>
              <w:jc w:val="center"/>
              <w:rPr>
                <w:rFonts w:ascii="Arial" w:hAnsi="Arial" w:cs="Arial"/>
                <w:b/>
              </w:rPr>
            </w:pPr>
            <w:r w:rsidRPr="005938EE">
              <w:rPr>
                <w:rFonts w:ascii="Arial" w:hAnsi="Arial" w:cs="Arial"/>
                <w:b/>
              </w:rPr>
              <w:t>Categor</w:t>
            </w:r>
            <w:r w:rsidR="0026511F" w:rsidRPr="005938EE">
              <w:rPr>
                <w:rFonts w:ascii="Arial" w:hAnsi="Arial" w:cs="Arial"/>
                <w:b/>
              </w:rPr>
              <w:t>ía</w:t>
            </w:r>
          </w:p>
        </w:tc>
        <w:tc>
          <w:tcPr>
            <w:tcW w:w="1021" w:type="pct"/>
            <w:vAlign w:val="center"/>
          </w:tcPr>
          <w:p w14:paraId="0F2BAC5E" w14:textId="77777777" w:rsidR="008A6B9E" w:rsidRPr="005938EE" w:rsidRDefault="008A6B9E" w:rsidP="009D14E0">
            <w:pPr>
              <w:jc w:val="center"/>
              <w:rPr>
                <w:rFonts w:ascii="Arial" w:hAnsi="Arial" w:cs="Arial"/>
                <w:b/>
              </w:rPr>
            </w:pPr>
            <w:r w:rsidRPr="005938EE">
              <w:rPr>
                <w:rFonts w:ascii="Arial" w:hAnsi="Arial" w:cs="Arial"/>
                <w:b/>
              </w:rPr>
              <w:t>Rol a desempeñar en el proyecto</w:t>
            </w:r>
          </w:p>
        </w:tc>
        <w:tc>
          <w:tcPr>
            <w:tcW w:w="1293" w:type="pct"/>
            <w:vAlign w:val="center"/>
          </w:tcPr>
          <w:p w14:paraId="19804F38" w14:textId="77777777" w:rsidR="008A6B9E" w:rsidRPr="005938EE" w:rsidRDefault="00FB68EF" w:rsidP="009D14E0">
            <w:pPr>
              <w:jc w:val="center"/>
              <w:rPr>
                <w:rFonts w:ascii="Arial" w:hAnsi="Arial" w:cs="Arial"/>
                <w:b/>
              </w:rPr>
            </w:pPr>
            <w:r>
              <w:rPr>
                <w:rFonts w:ascii="Arial" w:hAnsi="Arial" w:cs="Arial"/>
                <w:b/>
              </w:rPr>
              <w:t>Afiliación Institucional</w:t>
            </w:r>
          </w:p>
        </w:tc>
      </w:tr>
      <w:tr w:rsidR="008A6B9E" w:rsidRPr="005938EE" w14:paraId="7EC8B9AF" w14:textId="77777777" w:rsidTr="00FB70EE">
        <w:trPr>
          <w:jc w:val="center"/>
        </w:trPr>
        <w:tc>
          <w:tcPr>
            <w:tcW w:w="271" w:type="pct"/>
          </w:tcPr>
          <w:p w14:paraId="44874981" w14:textId="77777777" w:rsidR="008A6B9E" w:rsidRPr="005938EE" w:rsidRDefault="008A6B9E" w:rsidP="00A61CAA">
            <w:pPr>
              <w:jc w:val="center"/>
              <w:rPr>
                <w:rFonts w:ascii="Arial" w:hAnsi="Arial" w:cs="Arial"/>
                <w:b/>
              </w:rPr>
            </w:pPr>
            <w:r w:rsidRPr="005938EE">
              <w:rPr>
                <w:rFonts w:ascii="Arial" w:hAnsi="Arial" w:cs="Arial"/>
                <w:b/>
              </w:rPr>
              <w:t>1</w:t>
            </w:r>
          </w:p>
        </w:tc>
        <w:tc>
          <w:tcPr>
            <w:tcW w:w="1066" w:type="pct"/>
          </w:tcPr>
          <w:p w14:paraId="151BB1AF" w14:textId="00A1FBC5" w:rsidR="008A6B9E" w:rsidRPr="00AA351D" w:rsidRDefault="00D908B6" w:rsidP="00AA351D">
            <w:pPr>
              <w:rPr>
                <w:rFonts w:ascii="Arial" w:hAnsi="Arial" w:cs="Arial"/>
                <w:i/>
                <w:sz w:val="20"/>
              </w:rPr>
            </w:pPr>
            <w:r>
              <w:rPr>
                <w:rFonts w:ascii="Arial" w:hAnsi="Arial" w:cs="Arial"/>
                <w:i/>
                <w:sz w:val="20"/>
              </w:rPr>
              <w:t>Fernanda Núñez</w:t>
            </w:r>
          </w:p>
        </w:tc>
        <w:tc>
          <w:tcPr>
            <w:tcW w:w="1349" w:type="pct"/>
          </w:tcPr>
          <w:p w14:paraId="627C358D" w14:textId="6BBF8347" w:rsidR="008A6B9E" w:rsidRPr="00FB68EF" w:rsidRDefault="00F604A2" w:rsidP="00D908B6">
            <w:pPr>
              <w:rPr>
                <w:rFonts w:ascii="Arial" w:hAnsi="Arial" w:cs="Arial"/>
                <w:i/>
                <w:sz w:val="20"/>
              </w:rPr>
            </w:pPr>
            <w:r>
              <w:rPr>
                <w:rFonts w:ascii="Arial" w:hAnsi="Arial" w:cs="Arial"/>
                <w:i/>
                <w:sz w:val="20"/>
              </w:rPr>
              <w:t>Investig</w:t>
            </w:r>
            <w:r w:rsidR="00D93A6B">
              <w:rPr>
                <w:rFonts w:ascii="Arial" w:hAnsi="Arial" w:cs="Arial"/>
                <w:i/>
                <w:sz w:val="20"/>
              </w:rPr>
              <w:t>ador asociado</w:t>
            </w:r>
            <w:r>
              <w:rPr>
                <w:rFonts w:ascii="Arial" w:hAnsi="Arial" w:cs="Arial"/>
                <w:i/>
                <w:sz w:val="20"/>
              </w:rPr>
              <w:t xml:space="preserve"> </w:t>
            </w:r>
          </w:p>
        </w:tc>
        <w:tc>
          <w:tcPr>
            <w:tcW w:w="1021" w:type="pct"/>
          </w:tcPr>
          <w:p w14:paraId="521F5E27" w14:textId="478002B0" w:rsidR="008A6B9E" w:rsidRPr="00FB68EF" w:rsidRDefault="00AA351D" w:rsidP="00D908B6">
            <w:pPr>
              <w:rPr>
                <w:rFonts w:ascii="Arial" w:hAnsi="Arial" w:cs="Arial"/>
                <w:i/>
                <w:sz w:val="20"/>
              </w:rPr>
            </w:pPr>
            <w:r w:rsidRPr="00FB68EF">
              <w:rPr>
                <w:rFonts w:ascii="Arial" w:hAnsi="Arial" w:cs="Arial"/>
                <w:i/>
                <w:sz w:val="20"/>
              </w:rPr>
              <w:t>coordinador</w:t>
            </w:r>
            <w:r w:rsidR="00F604A2">
              <w:rPr>
                <w:rFonts w:ascii="Arial" w:hAnsi="Arial" w:cs="Arial"/>
                <w:i/>
                <w:sz w:val="20"/>
              </w:rPr>
              <w:t xml:space="preserve"> del proyecto</w:t>
            </w:r>
            <w:r w:rsidRPr="00FB68EF">
              <w:rPr>
                <w:rFonts w:ascii="Arial" w:hAnsi="Arial" w:cs="Arial"/>
                <w:i/>
                <w:sz w:val="20"/>
              </w:rPr>
              <w:t xml:space="preserve">, </w:t>
            </w:r>
          </w:p>
        </w:tc>
        <w:tc>
          <w:tcPr>
            <w:tcW w:w="1293" w:type="pct"/>
          </w:tcPr>
          <w:p w14:paraId="186BE8A5" w14:textId="24A950B7" w:rsidR="008A6B9E" w:rsidRPr="00FB68EF" w:rsidRDefault="00FB68EF" w:rsidP="00D93A6B">
            <w:pPr>
              <w:rPr>
                <w:rFonts w:ascii="Arial" w:hAnsi="Arial" w:cs="Arial"/>
                <w:i/>
                <w:sz w:val="20"/>
              </w:rPr>
            </w:pPr>
            <w:r w:rsidRPr="00FB68EF">
              <w:rPr>
                <w:rFonts w:ascii="Arial" w:hAnsi="Arial" w:cs="Arial"/>
                <w:i/>
                <w:sz w:val="20"/>
              </w:rPr>
              <w:t>Facultad</w:t>
            </w:r>
            <w:r w:rsidR="00D93A6B">
              <w:rPr>
                <w:rFonts w:ascii="Arial" w:hAnsi="Arial" w:cs="Arial"/>
                <w:i/>
                <w:sz w:val="20"/>
              </w:rPr>
              <w:t xml:space="preserve"> de Ciencias Humanas de la Educación y Desarrollo Social</w:t>
            </w:r>
          </w:p>
        </w:tc>
      </w:tr>
      <w:tr w:rsidR="00FB70EE" w:rsidRPr="005938EE" w14:paraId="16F6A013" w14:textId="77777777" w:rsidTr="00FB70EE">
        <w:trPr>
          <w:jc w:val="center"/>
        </w:trPr>
        <w:tc>
          <w:tcPr>
            <w:tcW w:w="271" w:type="pct"/>
          </w:tcPr>
          <w:p w14:paraId="7588742B" w14:textId="77777777" w:rsidR="00FB70EE" w:rsidRPr="005938EE" w:rsidRDefault="00FB70EE" w:rsidP="00FB70EE">
            <w:pPr>
              <w:jc w:val="center"/>
              <w:rPr>
                <w:rFonts w:ascii="Arial" w:hAnsi="Arial" w:cs="Arial"/>
                <w:b/>
              </w:rPr>
            </w:pPr>
            <w:r w:rsidRPr="005938EE">
              <w:rPr>
                <w:rFonts w:ascii="Arial" w:hAnsi="Arial" w:cs="Arial"/>
                <w:b/>
              </w:rPr>
              <w:t>2</w:t>
            </w:r>
          </w:p>
        </w:tc>
        <w:tc>
          <w:tcPr>
            <w:tcW w:w="1066" w:type="pct"/>
          </w:tcPr>
          <w:p w14:paraId="0EDD90BB" w14:textId="25B33FE7" w:rsidR="00FB70EE" w:rsidRPr="00D93A6B" w:rsidRDefault="00FB70EE" w:rsidP="00FB70EE">
            <w:pPr>
              <w:jc w:val="both"/>
              <w:rPr>
                <w:rFonts w:ascii="Arial" w:hAnsi="Arial" w:cs="Arial"/>
                <w:i/>
                <w:sz w:val="20"/>
              </w:rPr>
            </w:pPr>
            <w:r w:rsidRPr="00D93A6B">
              <w:rPr>
                <w:rFonts w:ascii="Arial" w:hAnsi="Arial" w:cs="Arial"/>
                <w:i/>
                <w:sz w:val="20"/>
              </w:rPr>
              <w:t>Corina Núñez</w:t>
            </w:r>
          </w:p>
        </w:tc>
        <w:tc>
          <w:tcPr>
            <w:tcW w:w="1349" w:type="pct"/>
          </w:tcPr>
          <w:p w14:paraId="65061A31" w14:textId="68A753DD" w:rsidR="00FB70EE" w:rsidRPr="00D93A6B" w:rsidRDefault="00FB70EE" w:rsidP="00FB70EE">
            <w:pPr>
              <w:jc w:val="both"/>
              <w:rPr>
                <w:rFonts w:ascii="Arial" w:hAnsi="Arial" w:cs="Arial"/>
                <w:i/>
                <w:sz w:val="20"/>
              </w:rPr>
            </w:pPr>
            <w:r w:rsidRPr="00D93A6B">
              <w:rPr>
                <w:rFonts w:ascii="Arial" w:hAnsi="Arial" w:cs="Arial"/>
                <w:i/>
                <w:sz w:val="20"/>
              </w:rPr>
              <w:t>Investigador auxiliar</w:t>
            </w:r>
          </w:p>
        </w:tc>
        <w:tc>
          <w:tcPr>
            <w:tcW w:w="1021" w:type="pct"/>
          </w:tcPr>
          <w:p w14:paraId="3627B5D9" w14:textId="7649220B" w:rsidR="00FB70EE" w:rsidRPr="00D93A6B" w:rsidRDefault="00FB70EE" w:rsidP="00FB70EE">
            <w:pPr>
              <w:jc w:val="both"/>
              <w:rPr>
                <w:rFonts w:ascii="Arial" w:hAnsi="Arial" w:cs="Arial"/>
                <w:i/>
                <w:sz w:val="20"/>
              </w:rPr>
            </w:pPr>
            <w:r>
              <w:rPr>
                <w:rFonts w:ascii="Arial" w:hAnsi="Arial" w:cs="Arial"/>
                <w:i/>
                <w:sz w:val="20"/>
              </w:rPr>
              <w:t>Auxiliares</w:t>
            </w:r>
          </w:p>
        </w:tc>
        <w:tc>
          <w:tcPr>
            <w:tcW w:w="1293" w:type="pct"/>
          </w:tcPr>
          <w:p w14:paraId="2C781CD3" w14:textId="6EABFB40" w:rsidR="00FB70EE" w:rsidRPr="005938EE" w:rsidRDefault="00FB70EE" w:rsidP="00FB70EE">
            <w:pPr>
              <w:jc w:val="both"/>
              <w:rPr>
                <w:rFonts w:ascii="Arial" w:hAnsi="Arial" w:cs="Arial"/>
              </w:rPr>
            </w:pPr>
            <w:r w:rsidRPr="00FB68EF">
              <w:rPr>
                <w:rFonts w:ascii="Arial" w:hAnsi="Arial" w:cs="Arial"/>
                <w:i/>
                <w:sz w:val="20"/>
              </w:rPr>
              <w:t>Facultad</w:t>
            </w:r>
            <w:r>
              <w:rPr>
                <w:rFonts w:ascii="Arial" w:hAnsi="Arial" w:cs="Arial"/>
                <w:i/>
                <w:sz w:val="20"/>
              </w:rPr>
              <w:t xml:space="preserve"> de Ciencias Humanas de la Educación y Desarrollo Social</w:t>
            </w:r>
          </w:p>
        </w:tc>
      </w:tr>
      <w:tr w:rsidR="00FB70EE" w:rsidRPr="005938EE" w14:paraId="4F3D2F70" w14:textId="77777777" w:rsidTr="00FB70EE">
        <w:trPr>
          <w:jc w:val="center"/>
        </w:trPr>
        <w:tc>
          <w:tcPr>
            <w:tcW w:w="271" w:type="pct"/>
          </w:tcPr>
          <w:p w14:paraId="0E67AF14" w14:textId="77777777" w:rsidR="00FB70EE" w:rsidRPr="005938EE" w:rsidRDefault="00FB70EE" w:rsidP="00FB70EE">
            <w:pPr>
              <w:jc w:val="center"/>
              <w:rPr>
                <w:rFonts w:ascii="Arial" w:hAnsi="Arial" w:cs="Arial"/>
                <w:b/>
              </w:rPr>
            </w:pPr>
            <w:r w:rsidRPr="005938EE">
              <w:rPr>
                <w:rFonts w:ascii="Arial" w:hAnsi="Arial" w:cs="Arial"/>
                <w:b/>
              </w:rPr>
              <w:t>3</w:t>
            </w:r>
          </w:p>
        </w:tc>
        <w:tc>
          <w:tcPr>
            <w:tcW w:w="1066" w:type="pct"/>
          </w:tcPr>
          <w:p w14:paraId="56D2BECF" w14:textId="77777777" w:rsidR="00FB70EE" w:rsidRPr="00D93A6B" w:rsidRDefault="00FB70EE" w:rsidP="00FB70EE">
            <w:pPr>
              <w:jc w:val="both"/>
              <w:rPr>
                <w:rFonts w:ascii="Arial" w:hAnsi="Arial" w:cs="Arial"/>
                <w:i/>
                <w:sz w:val="20"/>
              </w:rPr>
            </w:pPr>
          </w:p>
          <w:p w14:paraId="3AB45241" w14:textId="6DEEEF13" w:rsidR="00FB70EE" w:rsidRPr="00D93A6B" w:rsidRDefault="00FB70EE" w:rsidP="00FB70EE">
            <w:pPr>
              <w:jc w:val="both"/>
              <w:rPr>
                <w:rFonts w:ascii="Arial" w:hAnsi="Arial" w:cs="Arial"/>
                <w:i/>
                <w:sz w:val="20"/>
              </w:rPr>
            </w:pPr>
            <w:r w:rsidRPr="00D93A6B">
              <w:rPr>
                <w:rFonts w:ascii="Arial" w:hAnsi="Arial" w:cs="Arial"/>
                <w:i/>
                <w:sz w:val="20"/>
              </w:rPr>
              <w:t>Patricia Zurita</w:t>
            </w:r>
          </w:p>
        </w:tc>
        <w:tc>
          <w:tcPr>
            <w:tcW w:w="1349" w:type="pct"/>
          </w:tcPr>
          <w:p w14:paraId="32C46619" w14:textId="0256B0FB" w:rsidR="00FB70EE" w:rsidRPr="005938EE" w:rsidRDefault="00FB70EE" w:rsidP="00FB70EE">
            <w:pPr>
              <w:jc w:val="both"/>
              <w:rPr>
                <w:rFonts w:ascii="Arial" w:hAnsi="Arial" w:cs="Arial"/>
              </w:rPr>
            </w:pPr>
            <w:r w:rsidRPr="00D93A6B">
              <w:rPr>
                <w:rFonts w:ascii="Arial" w:hAnsi="Arial" w:cs="Arial"/>
                <w:i/>
                <w:sz w:val="20"/>
              </w:rPr>
              <w:t>Investigador auxiliar</w:t>
            </w:r>
          </w:p>
        </w:tc>
        <w:tc>
          <w:tcPr>
            <w:tcW w:w="1021" w:type="pct"/>
          </w:tcPr>
          <w:p w14:paraId="338DA8CC" w14:textId="52D03113" w:rsidR="00FB70EE" w:rsidRPr="005938EE" w:rsidRDefault="00FB70EE" w:rsidP="00FB70EE">
            <w:pPr>
              <w:jc w:val="both"/>
              <w:rPr>
                <w:rFonts w:ascii="Arial" w:hAnsi="Arial" w:cs="Arial"/>
              </w:rPr>
            </w:pPr>
            <w:r>
              <w:rPr>
                <w:rFonts w:ascii="Arial" w:hAnsi="Arial" w:cs="Arial"/>
                <w:i/>
                <w:sz w:val="20"/>
              </w:rPr>
              <w:t>Auxiliares</w:t>
            </w:r>
          </w:p>
        </w:tc>
        <w:tc>
          <w:tcPr>
            <w:tcW w:w="1293" w:type="pct"/>
          </w:tcPr>
          <w:p w14:paraId="5C915A2C" w14:textId="17F77FF9" w:rsidR="00FB70EE" w:rsidRPr="005938EE" w:rsidRDefault="00FB70EE" w:rsidP="00FB70EE">
            <w:pPr>
              <w:jc w:val="both"/>
              <w:rPr>
                <w:rFonts w:ascii="Arial" w:hAnsi="Arial" w:cs="Arial"/>
              </w:rPr>
            </w:pPr>
            <w:r w:rsidRPr="00FB68EF">
              <w:rPr>
                <w:rFonts w:ascii="Arial" w:hAnsi="Arial" w:cs="Arial"/>
                <w:i/>
                <w:sz w:val="20"/>
              </w:rPr>
              <w:t>Facultad</w:t>
            </w:r>
            <w:r>
              <w:rPr>
                <w:rFonts w:ascii="Arial" w:hAnsi="Arial" w:cs="Arial"/>
                <w:i/>
                <w:sz w:val="20"/>
              </w:rPr>
              <w:t xml:space="preserve"> de Ciencias Humanas de la Educación y Desarrollo Social</w:t>
            </w:r>
          </w:p>
        </w:tc>
      </w:tr>
      <w:tr w:rsidR="00FB70EE" w:rsidRPr="005938EE" w14:paraId="5C164FCA" w14:textId="77777777" w:rsidTr="00FB70EE">
        <w:trPr>
          <w:jc w:val="center"/>
        </w:trPr>
        <w:tc>
          <w:tcPr>
            <w:tcW w:w="271" w:type="pct"/>
          </w:tcPr>
          <w:p w14:paraId="7951B347" w14:textId="34F628D0" w:rsidR="00FB70EE" w:rsidRPr="005938EE" w:rsidRDefault="00FB70EE" w:rsidP="00FB70EE">
            <w:pPr>
              <w:jc w:val="center"/>
              <w:rPr>
                <w:rFonts w:ascii="Arial" w:hAnsi="Arial" w:cs="Arial"/>
                <w:b/>
              </w:rPr>
            </w:pPr>
            <w:r>
              <w:rPr>
                <w:rFonts w:ascii="Arial" w:hAnsi="Arial" w:cs="Arial"/>
                <w:b/>
              </w:rPr>
              <w:t>4</w:t>
            </w:r>
          </w:p>
        </w:tc>
        <w:tc>
          <w:tcPr>
            <w:tcW w:w="1066" w:type="pct"/>
          </w:tcPr>
          <w:p w14:paraId="618F1931" w14:textId="0CF52450" w:rsidR="00FB70EE" w:rsidRPr="00D93A6B" w:rsidRDefault="00FB70EE" w:rsidP="00FB70EE">
            <w:pPr>
              <w:rPr>
                <w:rFonts w:ascii="Arial" w:hAnsi="Arial" w:cs="Arial"/>
                <w:i/>
                <w:sz w:val="20"/>
              </w:rPr>
            </w:pPr>
            <w:r w:rsidRPr="00D93A6B">
              <w:rPr>
                <w:rFonts w:ascii="Arial" w:hAnsi="Arial" w:cs="Arial"/>
                <w:i/>
                <w:sz w:val="20"/>
              </w:rPr>
              <w:t>Jhon Acosta</w:t>
            </w:r>
          </w:p>
        </w:tc>
        <w:tc>
          <w:tcPr>
            <w:tcW w:w="1349" w:type="pct"/>
          </w:tcPr>
          <w:p w14:paraId="10795627" w14:textId="337ED506" w:rsidR="00FB70EE" w:rsidRPr="005938EE" w:rsidRDefault="00FB70EE" w:rsidP="00FB70EE">
            <w:pPr>
              <w:jc w:val="both"/>
              <w:rPr>
                <w:rFonts w:ascii="Arial" w:hAnsi="Arial" w:cs="Arial"/>
              </w:rPr>
            </w:pPr>
            <w:r w:rsidRPr="00D93A6B">
              <w:rPr>
                <w:rFonts w:ascii="Arial" w:hAnsi="Arial" w:cs="Arial"/>
                <w:i/>
                <w:sz w:val="20"/>
              </w:rPr>
              <w:t>Investigador auxiliar</w:t>
            </w:r>
          </w:p>
        </w:tc>
        <w:tc>
          <w:tcPr>
            <w:tcW w:w="1021" w:type="pct"/>
          </w:tcPr>
          <w:p w14:paraId="19EAD928" w14:textId="23BF175B" w:rsidR="00FB70EE" w:rsidRPr="00D93A6B" w:rsidRDefault="00FB70EE" w:rsidP="00FB70EE">
            <w:pPr>
              <w:jc w:val="both"/>
              <w:rPr>
                <w:rFonts w:ascii="Arial" w:hAnsi="Arial" w:cs="Arial"/>
                <w:i/>
                <w:sz w:val="20"/>
              </w:rPr>
            </w:pPr>
            <w:r>
              <w:rPr>
                <w:rFonts w:ascii="Arial" w:hAnsi="Arial" w:cs="Arial"/>
                <w:i/>
                <w:sz w:val="20"/>
              </w:rPr>
              <w:t>Auxiliares</w:t>
            </w:r>
          </w:p>
        </w:tc>
        <w:tc>
          <w:tcPr>
            <w:tcW w:w="1293" w:type="pct"/>
          </w:tcPr>
          <w:p w14:paraId="619995D7" w14:textId="74EFBF2B" w:rsidR="00FB70EE" w:rsidRPr="005938EE" w:rsidRDefault="00FB70EE" w:rsidP="00FB70EE">
            <w:pPr>
              <w:jc w:val="both"/>
              <w:rPr>
                <w:rFonts w:ascii="Arial" w:hAnsi="Arial" w:cs="Arial"/>
              </w:rPr>
            </w:pPr>
            <w:r w:rsidRPr="00FB68EF">
              <w:rPr>
                <w:rFonts w:ascii="Arial" w:hAnsi="Arial" w:cs="Arial"/>
                <w:i/>
                <w:sz w:val="20"/>
              </w:rPr>
              <w:t>Facultad</w:t>
            </w:r>
            <w:r>
              <w:rPr>
                <w:rFonts w:ascii="Arial" w:hAnsi="Arial" w:cs="Arial"/>
                <w:i/>
                <w:sz w:val="20"/>
              </w:rPr>
              <w:t xml:space="preserve"> de Ciencias Humanas de la Educación y Desarrollo Social</w:t>
            </w:r>
          </w:p>
        </w:tc>
      </w:tr>
      <w:tr w:rsidR="00FB70EE" w:rsidRPr="005938EE" w14:paraId="6385FA24" w14:textId="77777777" w:rsidTr="00FB70EE">
        <w:trPr>
          <w:jc w:val="center"/>
        </w:trPr>
        <w:tc>
          <w:tcPr>
            <w:tcW w:w="271" w:type="pct"/>
          </w:tcPr>
          <w:p w14:paraId="683D73BE" w14:textId="62888396" w:rsidR="00FB70EE" w:rsidRPr="005938EE" w:rsidRDefault="00FB70EE" w:rsidP="00FB70EE">
            <w:pPr>
              <w:jc w:val="center"/>
              <w:rPr>
                <w:rFonts w:ascii="Arial" w:hAnsi="Arial" w:cs="Arial"/>
                <w:b/>
              </w:rPr>
            </w:pPr>
            <w:r>
              <w:rPr>
                <w:rFonts w:ascii="Arial" w:hAnsi="Arial" w:cs="Arial"/>
                <w:b/>
              </w:rPr>
              <w:t>5</w:t>
            </w:r>
          </w:p>
        </w:tc>
        <w:tc>
          <w:tcPr>
            <w:tcW w:w="1066" w:type="pct"/>
          </w:tcPr>
          <w:p w14:paraId="188E2302" w14:textId="2C85CEE8" w:rsidR="00FB70EE" w:rsidRPr="00D93A6B" w:rsidRDefault="00FB70EE" w:rsidP="00FB70EE">
            <w:pPr>
              <w:jc w:val="both"/>
              <w:rPr>
                <w:rFonts w:ascii="Arial" w:hAnsi="Arial" w:cs="Arial"/>
                <w:i/>
                <w:sz w:val="20"/>
              </w:rPr>
            </w:pPr>
            <w:r>
              <w:rPr>
                <w:rFonts w:ascii="Arial" w:hAnsi="Arial" w:cs="Arial"/>
                <w:i/>
                <w:sz w:val="20"/>
              </w:rPr>
              <w:t>Lisbet</w:t>
            </w:r>
            <w:r w:rsidRPr="00D93A6B">
              <w:rPr>
                <w:rFonts w:ascii="Arial" w:hAnsi="Arial" w:cs="Arial"/>
                <w:i/>
                <w:sz w:val="20"/>
              </w:rPr>
              <w:t xml:space="preserve"> Martínez</w:t>
            </w:r>
          </w:p>
        </w:tc>
        <w:tc>
          <w:tcPr>
            <w:tcW w:w="1349" w:type="pct"/>
          </w:tcPr>
          <w:p w14:paraId="1FE1B52E" w14:textId="245F5E8B" w:rsidR="00FB70EE" w:rsidRPr="005938EE" w:rsidRDefault="00FB70EE" w:rsidP="00FB70EE">
            <w:pPr>
              <w:jc w:val="both"/>
              <w:rPr>
                <w:rFonts w:ascii="Arial" w:hAnsi="Arial" w:cs="Arial"/>
              </w:rPr>
            </w:pPr>
            <w:r w:rsidRPr="00D93A6B">
              <w:rPr>
                <w:rFonts w:ascii="Arial" w:hAnsi="Arial" w:cs="Arial"/>
                <w:i/>
                <w:sz w:val="20"/>
              </w:rPr>
              <w:t>Investigador auxiliar</w:t>
            </w:r>
          </w:p>
        </w:tc>
        <w:tc>
          <w:tcPr>
            <w:tcW w:w="1021" w:type="pct"/>
          </w:tcPr>
          <w:p w14:paraId="30F07B0E" w14:textId="79BAC02D" w:rsidR="00FB70EE" w:rsidRDefault="00FB70EE" w:rsidP="00FB70EE">
            <w:pPr>
              <w:jc w:val="both"/>
              <w:rPr>
                <w:rFonts w:ascii="Arial" w:hAnsi="Arial" w:cs="Arial"/>
                <w:i/>
                <w:sz w:val="20"/>
              </w:rPr>
            </w:pPr>
            <w:r w:rsidRPr="00FB68EF">
              <w:rPr>
                <w:rFonts w:ascii="Arial" w:hAnsi="Arial" w:cs="Arial"/>
                <w:i/>
                <w:sz w:val="20"/>
              </w:rPr>
              <w:t>Investigador</w:t>
            </w:r>
          </w:p>
        </w:tc>
        <w:tc>
          <w:tcPr>
            <w:tcW w:w="1293" w:type="pct"/>
          </w:tcPr>
          <w:p w14:paraId="14AD9DA8" w14:textId="0C6B7BB5" w:rsidR="00FB70EE" w:rsidRPr="005938EE" w:rsidRDefault="00FB70EE" w:rsidP="00FB70EE">
            <w:pPr>
              <w:jc w:val="both"/>
              <w:rPr>
                <w:rFonts w:ascii="Arial" w:hAnsi="Arial" w:cs="Arial"/>
              </w:rPr>
            </w:pPr>
            <w:r w:rsidRPr="00FB68EF">
              <w:rPr>
                <w:rFonts w:ascii="Arial" w:hAnsi="Arial" w:cs="Arial"/>
                <w:i/>
                <w:sz w:val="20"/>
              </w:rPr>
              <w:t>Facultad</w:t>
            </w:r>
            <w:r>
              <w:rPr>
                <w:rFonts w:ascii="Arial" w:hAnsi="Arial" w:cs="Arial"/>
                <w:i/>
                <w:sz w:val="20"/>
              </w:rPr>
              <w:t xml:space="preserve"> de Ciencias Humanas de la Educación y Desarrollo Social</w:t>
            </w:r>
          </w:p>
        </w:tc>
      </w:tr>
      <w:tr w:rsidR="00FB70EE" w:rsidRPr="005938EE" w14:paraId="4FED1AC4" w14:textId="77777777" w:rsidTr="00FB70EE">
        <w:trPr>
          <w:jc w:val="center"/>
        </w:trPr>
        <w:tc>
          <w:tcPr>
            <w:tcW w:w="271" w:type="pct"/>
          </w:tcPr>
          <w:p w14:paraId="2FB69601" w14:textId="77777777" w:rsidR="00FB70EE" w:rsidRDefault="00FB70EE" w:rsidP="00FB70EE">
            <w:pPr>
              <w:jc w:val="center"/>
              <w:rPr>
                <w:rFonts w:ascii="Arial" w:hAnsi="Arial" w:cs="Arial"/>
                <w:b/>
              </w:rPr>
            </w:pPr>
          </w:p>
        </w:tc>
        <w:tc>
          <w:tcPr>
            <w:tcW w:w="1066" w:type="pct"/>
          </w:tcPr>
          <w:p w14:paraId="0AA58300" w14:textId="33067242" w:rsidR="00FB70EE" w:rsidRPr="00D93A6B" w:rsidRDefault="00FB70EE" w:rsidP="00FB70EE">
            <w:pPr>
              <w:jc w:val="both"/>
              <w:rPr>
                <w:rFonts w:ascii="Arial" w:hAnsi="Arial" w:cs="Arial"/>
                <w:i/>
                <w:sz w:val="20"/>
              </w:rPr>
            </w:pPr>
          </w:p>
        </w:tc>
        <w:tc>
          <w:tcPr>
            <w:tcW w:w="1349" w:type="pct"/>
          </w:tcPr>
          <w:p w14:paraId="0A9F5A4A" w14:textId="15D54D62" w:rsidR="00FB70EE" w:rsidRPr="00D93A6B" w:rsidRDefault="00FB70EE" w:rsidP="00FB70EE">
            <w:pPr>
              <w:jc w:val="both"/>
              <w:rPr>
                <w:rFonts w:ascii="Arial" w:hAnsi="Arial" w:cs="Arial"/>
                <w:i/>
                <w:sz w:val="20"/>
              </w:rPr>
            </w:pPr>
          </w:p>
        </w:tc>
        <w:tc>
          <w:tcPr>
            <w:tcW w:w="1021" w:type="pct"/>
          </w:tcPr>
          <w:p w14:paraId="1E5780B5" w14:textId="7938DF23" w:rsidR="00FB70EE" w:rsidRDefault="00FB70EE" w:rsidP="00FB70EE">
            <w:pPr>
              <w:jc w:val="both"/>
              <w:rPr>
                <w:rFonts w:ascii="Arial" w:hAnsi="Arial" w:cs="Arial"/>
                <w:i/>
                <w:sz w:val="20"/>
              </w:rPr>
            </w:pPr>
          </w:p>
        </w:tc>
        <w:tc>
          <w:tcPr>
            <w:tcW w:w="1293" w:type="pct"/>
          </w:tcPr>
          <w:p w14:paraId="1DF15F98" w14:textId="3D4E2045" w:rsidR="00FB70EE" w:rsidRPr="00FB68EF" w:rsidRDefault="00FB70EE" w:rsidP="00FB70EE">
            <w:pPr>
              <w:jc w:val="both"/>
              <w:rPr>
                <w:rFonts w:ascii="Arial" w:hAnsi="Arial" w:cs="Arial"/>
                <w:i/>
                <w:sz w:val="20"/>
              </w:rPr>
            </w:pPr>
          </w:p>
        </w:tc>
      </w:tr>
    </w:tbl>
    <w:p w14:paraId="5EFFEDCB" w14:textId="77777777" w:rsidR="00D36B7F" w:rsidRDefault="00D36B7F" w:rsidP="00303349">
      <w:pPr>
        <w:ind w:left="360"/>
        <w:jc w:val="both"/>
        <w:rPr>
          <w:rFonts w:ascii="Arial" w:hAnsi="Arial" w:cs="Arial"/>
          <w:bCs/>
          <w:lang w:val="es-ES_tradnl"/>
        </w:rPr>
      </w:pPr>
    </w:p>
    <w:p w14:paraId="3C172955" w14:textId="70794423" w:rsidR="002B77BC" w:rsidRPr="00F478BF" w:rsidRDefault="002B77BC" w:rsidP="00F478BF">
      <w:pPr>
        <w:pStyle w:val="Ttulo1"/>
        <w:rPr>
          <w:sz w:val="24"/>
        </w:rPr>
      </w:pPr>
      <w:r w:rsidRPr="00F478BF">
        <w:rPr>
          <w:sz w:val="24"/>
        </w:rPr>
        <w:t>A.</w:t>
      </w:r>
      <w:r w:rsidR="00CE56EF" w:rsidRPr="00F478BF">
        <w:rPr>
          <w:sz w:val="24"/>
        </w:rPr>
        <w:t>7</w:t>
      </w:r>
      <w:r w:rsidRPr="00F478BF">
        <w:rPr>
          <w:sz w:val="24"/>
        </w:rPr>
        <w:t>. Líneas de investigación</w:t>
      </w:r>
    </w:p>
    <w:p w14:paraId="5F997606" w14:textId="77777777" w:rsidR="00C84066" w:rsidRDefault="00C84066" w:rsidP="00303349">
      <w:pPr>
        <w:ind w:left="360"/>
        <w:jc w:val="both"/>
        <w:rPr>
          <w:rFonts w:ascii="Arial" w:hAnsi="Arial" w:cs="Arial"/>
        </w:rPr>
      </w:pPr>
    </w:p>
    <w:p w14:paraId="1D519D59" w14:textId="77777777" w:rsidR="00ED5B24" w:rsidRDefault="00ED5B24" w:rsidP="00ED5B24">
      <w:pPr>
        <w:ind w:left="360"/>
        <w:jc w:val="both"/>
        <w:rPr>
          <w:rFonts w:ascii="Arial" w:hAnsi="Arial" w:cs="Arial"/>
        </w:rPr>
      </w:pPr>
      <w:r w:rsidRPr="005938EE">
        <w:rPr>
          <w:rFonts w:ascii="Arial" w:hAnsi="Arial" w:cs="Arial"/>
        </w:rPr>
        <w:t xml:space="preserve">Indicar la línea de investigación a la que aplica el proyecto, teniendo en cuenta las </w:t>
      </w:r>
      <w:r>
        <w:rPr>
          <w:rFonts w:ascii="Arial" w:hAnsi="Arial" w:cs="Arial"/>
        </w:rPr>
        <w:t>líneas</w:t>
      </w:r>
      <w:r w:rsidRPr="005938EE">
        <w:rPr>
          <w:rFonts w:ascii="Arial" w:hAnsi="Arial" w:cs="Arial"/>
        </w:rPr>
        <w:t xml:space="preserve"> de investigación vigentes</w:t>
      </w:r>
      <w:r w:rsidR="00D05279">
        <w:rPr>
          <w:rFonts w:ascii="Arial" w:hAnsi="Arial" w:cs="Arial"/>
        </w:rPr>
        <w:t xml:space="preserve"> por </w:t>
      </w:r>
      <w:r w:rsidR="005C608D">
        <w:rPr>
          <w:rFonts w:ascii="Arial" w:hAnsi="Arial" w:cs="Arial"/>
        </w:rPr>
        <w:t>cada uno de los centros que conforman el Centro de Investigación de la UTI:</w:t>
      </w:r>
    </w:p>
    <w:p w14:paraId="5F0E18A7" w14:textId="77777777" w:rsidR="005C608D" w:rsidRPr="005938EE" w:rsidRDefault="005C608D" w:rsidP="00ED5B24">
      <w:pPr>
        <w:ind w:left="360"/>
        <w:jc w:val="both"/>
        <w:rPr>
          <w:rFonts w:ascii="Arial" w:hAnsi="Arial" w:cs="Arial"/>
        </w:rPr>
      </w:pPr>
    </w:p>
    <w:p w14:paraId="3AD496C9" w14:textId="78674C80" w:rsidR="00ED5B24" w:rsidRPr="005B1A4B" w:rsidRDefault="00E17E55" w:rsidP="00303349">
      <w:pPr>
        <w:ind w:left="360"/>
        <w:jc w:val="both"/>
        <w:rPr>
          <w:rFonts w:ascii="Arial" w:hAnsi="Arial" w:cs="Arial"/>
          <w:b/>
          <w:bCs/>
          <w:u w:val="single"/>
        </w:rPr>
      </w:pPr>
      <w:r w:rsidRPr="005B1A4B">
        <w:rPr>
          <w:rFonts w:ascii="Arial" w:hAnsi="Arial" w:cs="Arial"/>
          <w:b/>
          <w:bCs/>
          <w:u w:val="single"/>
        </w:rPr>
        <w:t>Centro Empresa, Sociedad y Tecnología ESTec</w:t>
      </w:r>
    </w:p>
    <w:p w14:paraId="2DEEC156" w14:textId="3B7BDD61" w:rsidR="00F33F46" w:rsidRPr="005B1A4B" w:rsidRDefault="00F33F46" w:rsidP="00303349">
      <w:pPr>
        <w:ind w:left="360"/>
        <w:jc w:val="both"/>
        <w:rPr>
          <w:rFonts w:ascii="Arial" w:hAnsi="Arial" w:cs="Arial"/>
        </w:rPr>
      </w:pPr>
    </w:p>
    <w:p w14:paraId="19E8A39D" w14:textId="77777777" w:rsidR="00F33F46" w:rsidRPr="005B1A4B" w:rsidRDefault="00F33F46" w:rsidP="00303349">
      <w:pPr>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7417"/>
        <w:gridCol w:w="664"/>
      </w:tblGrid>
      <w:tr w:rsidR="00F33F46" w:rsidRPr="005B1A4B" w14:paraId="4E929564" w14:textId="77777777" w:rsidTr="00F33F46">
        <w:trPr>
          <w:trHeight w:val="636"/>
        </w:trPr>
        <w:tc>
          <w:tcPr>
            <w:tcW w:w="7417" w:type="dxa"/>
          </w:tcPr>
          <w:p w14:paraId="0493942D" w14:textId="6DF4D113" w:rsidR="00F33F46" w:rsidRPr="005B1A4B" w:rsidRDefault="00F33F46" w:rsidP="00303349">
            <w:pPr>
              <w:jc w:val="both"/>
              <w:rPr>
                <w:rFonts w:ascii="Arial" w:hAnsi="Arial" w:cs="Arial"/>
              </w:rPr>
            </w:pPr>
            <w:r w:rsidRPr="005B1A4B">
              <w:rPr>
                <w:rFonts w:ascii="Arial" w:hAnsi="Arial" w:cs="Arial"/>
              </w:rPr>
              <w:t>Desarrollo económico e innovación de las MIPYMES .</w:t>
            </w:r>
          </w:p>
        </w:tc>
        <w:tc>
          <w:tcPr>
            <w:tcW w:w="664" w:type="dxa"/>
          </w:tcPr>
          <w:p w14:paraId="2CA84602" w14:textId="77777777" w:rsidR="00F33F46" w:rsidRPr="005B1A4B" w:rsidRDefault="00F33F46" w:rsidP="00303349">
            <w:pPr>
              <w:jc w:val="both"/>
              <w:rPr>
                <w:rFonts w:ascii="Arial" w:hAnsi="Arial" w:cs="Arial"/>
              </w:rPr>
            </w:pPr>
          </w:p>
        </w:tc>
      </w:tr>
      <w:tr w:rsidR="00F33F46" w:rsidRPr="005B1A4B" w14:paraId="46E5DCAA" w14:textId="77777777" w:rsidTr="00F33F46">
        <w:trPr>
          <w:trHeight w:val="654"/>
        </w:trPr>
        <w:tc>
          <w:tcPr>
            <w:tcW w:w="7417" w:type="dxa"/>
          </w:tcPr>
          <w:p w14:paraId="419D047D" w14:textId="77777777" w:rsidR="00F33F46" w:rsidRPr="00F33F46" w:rsidRDefault="00F33F46" w:rsidP="00F33F46">
            <w:pPr>
              <w:jc w:val="both"/>
              <w:rPr>
                <w:rFonts w:ascii="Arial" w:hAnsi="Arial" w:cs="Arial"/>
              </w:rPr>
            </w:pPr>
            <w:r w:rsidRPr="005B1A4B">
              <w:rPr>
                <w:rFonts w:ascii="Arial" w:hAnsi="Arial" w:cs="Arial"/>
              </w:rPr>
              <w:t>Estudio de los mercados y del consumo</w:t>
            </w:r>
          </w:p>
          <w:p w14:paraId="6879EEEC" w14:textId="77777777" w:rsidR="00F33F46" w:rsidRPr="005B1A4B" w:rsidRDefault="00F33F46" w:rsidP="00303349">
            <w:pPr>
              <w:jc w:val="both"/>
              <w:rPr>
                <w:rFonts w:ascii="Arial" w:hAnsi="Arial" w:cs="Arial"/>
              </w:rPr>
            </w:pPr>
          </w:p>
        </w:tc>
        <w:tc>
          <w:tcPr>
            <w:tcW w:w="664" w:type="dxa"/>
          </w:tcPr>
          <w:p w14:paraId="28CFCC85" w14:textId="77777777" w:rsidR="00F33F46" w:rsidRPr="005B1A4B" w:rsidRDefault="00F33F46" w:rsidP="00303349">
            <w:pPr>
              <w:jc w:val="both"/>
              <w:rPr>
                <w:rFonts w:ascii="Arial" w:hAnsi="Arial" w:cs="Arial"/>
              </w:rPr>
            </w:pPr>
          </w:p>
        </w:tc>
      </w:tr>
      <w:tr w:rsidR="00F33F46" w:rsidRPr="005B1A4B" w14:paraId="76129C2D" w14:textId="77777777" w:rsidTr="00F33F46">
        <w:trPr>
          <w:trHeight w:val="636"/>
        </w:trPr>
        <w:tc>
          <w:tcPr>
            <w:tcW w:w="7417" w:type="dxa"/>
          </w:tcPr>
          <w:p w14:paraId="7B4F3122" w14:textId="1BFEA776" w:rsidR="00F33F46" w:rsidRPr="005B1A4B" w:rsidRDefault="00F33F46" w:rsidP="00303349">
            <w:pPr>
              <w:jc w:val="both"/>
              <w:rPr>
                <w:rFonts w:ascii="Arial" w:hAnsi="Arial" w:cs="Arial"/>
              </w:rPr>
            </w:pPr>
            <w:r w:rsidRPr="00F33F46">
              <w:rPr>
                <w:rFonts w:ascii="Arial" w:hAnsi="Arial" w:cs="Arial"/>
              </w:rPr>
              <w:lastRenderedPageBreak/>
              <w:t>Economía experimental y sus aplicaciones a la teoría económica.</w:t>
            </w:r>
          </w:p>
        </w:tc>
        <w:tc>
          <w:tcPr>
            <w:tcW w:w="664" w:type="dxa"/>
          </w:tcPr>
          <w:p w14:paraId="281CDB37" w14:textId="77777777" w:rsidR="00F33F46" w:rsidRPr="005B1A4B" w:rsidRDefault="00F33F46" w:rsidP="00303349">
            <w:pPr>
              <w:jc w:val="both"/>
              <w:rPr>
                <w:rFonts w:ascii="Arial" w:hAnsi="Arial" w:cs="Arial"/>
              </w:rPr>
            </w:pPr>
          </w:p>
        </w:tc>
      </w:tr>
    </w:tbl>
    <w:p w14:paraId="4CA8A1A9" w14:textId="77777777" w:rsidR="00F33F46" w:rsidRPr="005B1A4B" w:rsidRDefault="00F33F46" w:rsidP="00303349">
      <w:pPr>
        <w:ind w:left="360"/>
        <w:jc w:val="both"/>
        <w:rPr>
          <w:rFonts w:ascii="Arial" w:hAnsi="Arial" w:cs="Arial"/>
        </w:rPr>
      </w:pPr>
    </w:p>
    <w:p w14:paraId="2E72A8E8" w14:textId="77777777" w:rsidR="00D04B8C" w:rsidRPr="005B1A4B" w:rsidRDefault="00D04B8C" w:rsidP="00303349">
      <w:pPr>
        <w:ind w:left="360"/>
        <w:jc w:val="both"/>
        <w:rPr>
          <w:rFonts w:ascii="Arial" w:hAnsi="Arial" w:cs="Arial"/>
        </w:rPr>
      </w:pPr>
    </w:p>
    <w:p w14:paraId="7FC6A60B" w14:textId="582877BA" w:rsidR="00E17E55" w:rsidRPr="005B1A4B" w:rsidRDefault="00E17E55" w:rsidP="00E17E55">
      <w:pPr>
        <w:ind w:firstLine="360"/>
        <w:jc w:val="both"/>
        <w:rPr>
          <w:rFonts w:ascii="Arial" w:hAnsi="Arial" w:cs="Arial"/>
          <w:b/>
          <w:bCs/>
          <w:u w:val="single"/>
        </w:rPr>
      </w:pPr>
      <w:r w:rsidRPr="005B1A4B">
        <w:rPr>
          <w:rFonts w:ascii="Arial" w:hAnsi="Arial" w:cs="Arial"/>
          <w:b/>
          <w:bCs/>
          <w:u w:val="single"/>
        </w:rPr>
        <w:t>Centro de Investigación en Mecatrónica y Sistemas Interactivos MIST</w:t>
      </w:r>
    </w:p>
    <w:p w14:paraId="2385EFD7" w14:textId="644ED9B4" w:rsidR="00F33F46" w:rsidRPr="005B1A4B" w:rsidRDefault="00F33F46" w:rsidP="00E17E55">
      <w:pPr>
        <w:ind w:firstLine="360"/>
        <w:jc w:val="both"/>
        <w:rPr>
          <w:rFonts w:ascii="Arial" w:hAnsi="Arial" w:cs="Arial"/>
        </w:rPr>
      </w:pPr>
    </w:p>
    <w:tbl>
      <w:tblPr>
        <w:tblStyle w:val="Tablaconcuadrcula"/>
        <w:tblW w:w="0" w:type="auto"/>
        <w:tblInd w:w="421" w:type="dxa"/>
        <w:tblLook w:val="04A0" w:firstRow="1" w:lastRow="0" w:firstColumn="1" w:lastColumn="0" w:noHBand="0" w:noVBand="1"/>
      </w:tblPr>
      <w:tblGrid>
        <w:gridCol w:w="7371"/>
        <w:gridCol w:w="622"/>
      </w:tblGrid>
      <w:tr w:rsidR="00F33F46" w:rsidRPr="005B1A4B" w14:paraId="76AF1691" w14:textId="77777777" w:rsidTr="005B1A4B">
        <w:trPr>
          <w:trHeight w:val="255"/>
        </w:trPr>
        <w:tc>
          <w:tcPr>
            <w:tcW w:w="7371" w:type="dxa"/>
          </w:tcPr>
          <w:p w14:paraId="4E075971" w14:textId="6A59C95F" w:rsidR="00F33F46" w:rsidRPr="005B1A4B" w:rsidRDefault="00F33F46" w:rsidP="00E17E55">
            <w:pPr>
              <w:jc w:val="both"/>
              <w:rPr>
                <w:rFonts w:ascii="Arial" w:hAnsi="Arial" w:cs="Arial"/>
              </w:rPr>
            </w:pPr>
            <w:r w:rsidRPr="005B1A4B">
              <w:rPr>
                <w:rFonts w:ascii="Arial" w:hAnsi="Arial" w:cs="Arial"/>
              </w:rPr>
              <w:t>Análisis, diseño y desarrollo de sistemas inteligentes aplicables a la industria.</w:t>
            </w:r>
          </w:p>
        </w:tc>
        <w:tc>
          <w:tcPr>
            <w:tcW w:w="622" w:type="dxa"/>
          </w:tcPr>
          <w:p w14:paraId="0AFF1401" w14:textId="77777777" w:rsidR="00F33F46" w:rsidRPr="005B1A4B" w:rsidRDefault="00F33F46" w:rsidP="00E17E55">
            <w:pPr>
              <w:jc w:val="both"/>
              <w:rPr>
                <w:rFonts w:ascii="Arial" w:hAnsi="Arial" w:cs="Arial"/>
              </w:rPr>
            </w:pPr>
          </w:p>
        </w:tc>
      </w:tr>
      <w:tr w:rsidR="00F33F46" w:rsidRPr="005B1A4B" w14:paraId="63364500" w14:textId="77777777" w:rsidTr="005B1A4B">
        <w:trPr>
          <w:trHeight w:val="255"/>
        </w:trPr>
        <w:tc>
          <w:tcPr>
            <w:tcW w:w="7371" w:type="dxa"/>
          </w:tcPr>
          <w:p w14:paraId="3601BF53" w14:textId="6160DE1C" w:rsidR="00F33F46" w:rsidRPr="005B1A4B" w:rsidRDefault="00F33F46" w:rsidP="00E17E55">
            <w:pPr>
              <w:jc w:val="both"/>
              <w:rPr>
                <w:rFonts w:ascii="Arial" w:hAnsi="Arial" w:cs="Arial"/>
              </w:rPr>
            </w:pPr>
            <w:r w:rsidRPr="005B1A4B">
              <w:rPr>
                <w:rFonts w:ascii="Arial" w:hAnsi="Arial" w:cs="Arial"/>
              </w:rPr>
              <w:t>Estudio de la relación entre el ser humano y la tecnología de su entorno</w:t>
            </w:r>
          </w:p>
        </w:tc>
        <w:tc>
          <w:tcPr>
            <w:tcW w:w="622" w:type="dxa"/>
          </w:tcPr>
          <w:p w14:paraId="7C15965C" w14:textId="77777777" w:rsidR="00F33F46" w:rsidRPr="005B1A4B" w:rsidRDefault="00F33F46" w:rsidP="00E17E55">
            <w:pPr>
              <w:jc w:val="both"/>
              <w:rPr>
                <w:rFonts w:ascii="Arial" w:hAnsi="Arial" w:cs="Arial"/>
              </w:rPr>
            </w:pPr>
          </w:p>
        </w:tc>
      </w:tr>
      <w:tr w:rsidR="00F33F46" w:rsidRPr="005B1A4B" w14:paraId="43A2AAA1" w14:textId="77777777" w:rsidTr="005B1A4B">
        <w:trPr>
          <w:trHeight w:val="781"/>
        </w:trPr>
        <w:tc>
          <w:tcPr>
            <w:tcW w:w="7371" w:type="dxa"/>
          </w:tcPr>
          <w:p w14:paraId="3401FB53" w14:textId="47E4FB06" w:rsidR="00F33F46" w:rsidRPr="005B1A4B" w:rsidRDefault="00F33F46" w:rsidP="00E17E55">
            <w:pPr>
              <w:jc w:val="both"/>
              <w:rPr>
                <w:rFonts w:ascii="Arial" w:hAnsi="Arial" w:cs="Arial"/>
              </w:rPr>
            </w:pPr>
            <w:r w:rsidRPr="00F33F46">
              <w:rPr>
                <w:rFonts w:ascii="Arial" w:hAnsi="Arial" w:cs="Arial"/>
              </w:rPr>
              <w:t>Diseño y desarrollo de prototipos de sistemas electromecánicos, electrónicos, mecánicos, y de distribución energética, basados en arquitecturas nóveles y/o sistemas embebidos</w:t>
            </w:r>
          </w:p>
        </w:tc>
        <w:tc>
          <w:tcPr>
            <w:tcW w:w="622" w:type="dxa"/>
          </w:tcPr>
          <w:p w14:paraId="4B136F53" w14:textId="77777777" w:rsidR="00F33F46" w:rsidRPr="005B1A4B" w:rsidRDefault="00F33F46" w:rsidP="00E17E55">
            <w:pPr>
              <w:jc w:val="both"/>
              <w:rPr>
                <w:rFonts w:ascii="Arial" w:hAnsi="Arial" w:cs="Arial"/>
              </w:rPr>
            </w:pPr>
          </w:p>
        </w:tc>
      </w:tr>
    </w:tbl>
    <w:p w14:paraId="07C847BB" w14:textId="0490E71D" w:rsidR="003A1B8C" w:rsidRDefault="003A1B8C" w:rsidP="00E17E55">
      <w:pPr>
        <w:jc w:val="both"/>
        <w:rPr>
          <w:rFonts w:ascii="Arial" w:hAnsi="Arial" w:cs="Arial"/>
        </w:rPr>
      </w:pPr>
    </w:p>
    <w:p w14:paraId="45FF0133" w14:textId="77777777" w:rsidR="00F33F46" w:rsidRPr="00E17E55" w:rsidRDefault="00F33F46" w:rsidP="00E17E55">
      <w:pPr>
        <w:jc w:val="both"/>
        <w:rPr>
          <w:rFonts w:ascii="Arial" w:hAnsi="Arial" w:cs="Arial"/>
        </w:rPr>
      </w:pPr>
    </w:p>
    <w:p w14:paraId="29747919" w14:textId="77777777" w:rsidR="00E17E55" w:rsidRPr="005B1A4B" w:rsidRDefault="00E17E55" w:rsidP="00E17E55">
      <w:pPr>
        <w:ind w:firstLine="360"/>
        <w:jc w:val="both"/>
        <w:rPr>
          <w:rFonts w:ascii="Arial" w:hAnsi="Arial" w:cs="Arial"/>
          <w:b/>
          <w:bCs/>
          <w:u w:val="single"/>
        </w:rPr>
      </w:pPr>
      <w:r w:rsidRPr="005B1A4B">
        <w:rPr>
          <w:rFonts w:ascii="Arial" w:hAnsi="Arial" w:cs="Arial"/>
          <w:b/>
          <w:bCs/>
          <w:u w:val="single"/>
        </w:rPr>
        <w:t>Centro de Biodiversidad y Cambio Climático BIOCAMB</w:t>
      </w:r>
    </w:p>
    <w:p w14:paraId="74567557" w14:textId="6185385F" w:rsidR="002B46D3" w:rsidRPr="005B1A4B" w:rsidRDefault="002B46D3" w:rsidP="00E17E55">
      <w:pPr>
        <w:ind w:firstLine="360"/>
        <w:jc w:val="both"/>
        <w:rPr>
          <w:rFonts w:ascii="Arial" w:hAnsi="Arial" w:cs="Arial"/>
        </w:rPr>
      </w:pPr>
    </w:p>
    <w:tbl>
      <w:tblPr>
        <w:tblStyle w:val="Tablaconcuadrcula"/>
        <w:tblW w:w="7976" w:type="dxa"/>
        <w:tblInd w:w="421" w:type="dxa"/>
        <w:tblLook w:val="04A0" w:firstRow="1" w:lastRow="0" w:firstColumn="1" w:lastColumn="0" w:noHBand="0" w:noVBand="1"/>
      </w:tblPr>
      <w:tblGrid>
        <w:gridCol w:w="7248"/>
        <w:gridCol w:w="728"/>
      </w:tblGrid>
      <w:tr w:rsidR="00F33F46" w:rsidRPr="005B1A4B" w14:paraId="14646721" w14:textId="77777777" w:rsidTr="00735774">
        <w:trPr>
          <w:trHeight w:val="281"/>
        </w:trPr>
        <w:tc>
          <w:tcPr>
            <w:tcW w:w="7248" w:type="dxa"/>
          </w:tcPr>
          <w:p w14:paraId="0421E0AD" w14:textId="5C16266E" w:rsidR="00F33F46" w:rsidRPr="005B1A4B" w:rsidRDefault="00F33F46" w:rsidP="00E17E55">
            <w:pPr>
              <w:jc w:val="both"/>
              <w:rPr>
                <w:rFonts w:ascii="Arial" w:hAnsi="Arial" w:cs="Arial"/>
              </w:rPr>
            </w:pPr>
            <w:r w:rsidRPr="005B1A4B">
              <w:rPr>
                <w:rFonts w:ascii="Arial" w:hAnsi="Arial" w:cs="Arial"/>
              </w:rPr>
              <w:t>Biodiversidad y Biogeografía</w:t>
            </w:r>
          </w:p>
        </w:tc>
        <w:tc>
          <w:tcPr>
            <w:tcW w:w="728" w:type="dxa"/>
          </w:tcPr>
          <w:p w14:paraId="22B4FD41" w14:textId="77777777" w:rsidR="00F33F46" w:rsidRPr="005B1A4B" w:rsidRDefault="00F33F46" w:rsidP="00E17E55">
            <w:pPr>
              <w:jc w:val="both"/>
              <w:rPr>
                <w:rFonts w:ascii="Arial" w:hAnsi="Arial" w:cs="Arial"/>
              </w:rPr>
            </w:pPr>
          </w:p>
        </w:tc>
      </w:tr>
      <w:tr w:rsidR="00F33F46" w:rsidRPr="005B1A4B" w14:paraId="35587968" w14:textId="77777777" w:rsidTr="00735774">
        <w:trPr>
          <w:trHeight w:val="281"/>
        </w:trPr>
        <w:tc>
          <w:tcPr>
            <w:tcW w:w="7248" w:type="dxa"/>
          </w:tcPr>
          <w:p w14:paraId="6AD51F86" w14:textId="2F508198" w:rsidR="00F33F46" w:rsidRPr="005B1A4B" w:rsidRDefault="00F33F46" w:rsidP="00E17E55">
            <w:pPr>
              <w:jc w:val="both"/>
              <w:rPr>
                <w:rFonts w:ascii="Arial" w:hAnsi="Arial" w:cs="Arial"/>
              </w:rPr>
            </w:pPr>
            <w:r w:rsidRPr="005B1A4B">
              <w:rPr>
                <w:rFonts w:ascii="Arial" w:hAnsi="Arial" w:cs="Arial"/>
              </w:rPr>
              <w:t>Ecología y Medio Ambiente</w:t>
            </w:r>
          </w:p>
        </w:tc>
        <w:tc>
          <w:tcPr>
            <w:tcW w:w="728" w:type="dxa"/>
          </w:tcPr>
          <w:p w14:paraId="0D273CE9" w14:textId="77777777" w:rsidR="00F33F46" w:rsidRPr="005B1A4B" w:rsidRDefault="00F33F46" w:rsidP="00E17E55">
            <w:pPr>
              <w:jc w:val="both"/>
              <w:rPr>
                <w:rFonts w:ascii="Arial" w:hAnsi="Arial" w:cs="Arial"/>
              </w:rPr>
            </w:pPr>
          </w:p>
        </w:tc>
      </w:tr>
      <w:tr w:rsidR="00F33F46" w:rsidRPr="005B1A4B" w14:paraId="002C6F93" w14:textId="77777777" w:rsidTr="00735774">
        <w:trPr>
          <w:trHeight w:val="281"/>
        </w:trPr>
        <w:tc>
          <w:tcPr>
            <w:tcW w:w="7248" w:type="dxa"/>
          </w:tcPr>
          <w:p w14:paraId="1E365E8E" w14:textId="554B93EB" w:rsidR="00F33F46" w:rsidRPr="005B1A4B" w:rsidRDefault="00F33F46" w:rsidP="00E17E55">
            <w:pPr>
              <w:jc w:val="both"/>
              <w:rPr>
                <w:rFonts w:ascii="Arial" w:hAnsi="Arial" w:cs="Arial"/>
              </w:rPr>
            </w:pPr>
            <w:r w:rsidRPr="005B1A4B">
              <w:rPr>
                <w:rFonts w:ascii="Arial" w:hAnsi="Arial" w:cs="Arial"/>
              </w:rPr>
              <w:t>Cambio Climático</w:t>
            </w:r>
          </w:p>
        </w:tc>
        <w:tc>
          <w:tcPr>
            <w:tcW w:w="728" w:type="dxa"/>
          </w:tcPr>
          <w:p w14:paraId="26D623E9" w14:textId="77777777" w:rsidR="00F33F46" w:rsidRPr="005B1A4B" w:rsidRDefault="00F33F46" w:rsidP="00E17E55">
            <w:pPr>
              <w:jc w:val="both"/>
              <w:rPr>
                <w:rFonts w:ascii="Arial" w:hAnsi="Arial" w:cs="Arial"/>
              </w:rPr>
            </w:pPr>
          </w:p>
        </w:tc>
      </w:tr>
    </w:tbl>
    <w:p w14:paraId="6BE38896" w14:textId="77777777" w:rsidR="002B46D3" w:rsidRPr="005B1A4B" w:rsidRDefault="002B46D3" w:rsidP="00E17E55">
      <w:pPr>
        <w:ind w:firstLine="360"/>
        <w:jc w:val="both"/>
        <w:rPr>
          <w:rFonts w:ascii="Arial" w:hAnsi="Arial" w:cs="Arial"/>
        </w:rPr>
      </w:pPr>
    </w:p>
    <w:p w14:paraId="421A6416" w14:textId="77777777" w:rsidR="005B1A4B" w:rsidRDefault="005B1A4B" w:rsidP="00631453">
      <w:pPr>
        <w:ind w:left="426"/>
        <w:jc w:val="both"/>
        <w:rPr>
          <w:rFonts w:ascii="Arial" w:hAnsi="Arial" w:cs="Arial"/>
        </w:rPr>
      </w:pPr>
    </w:p>
    <w:p w14:paraId="541791EC" w14:textId="77777777" w:rsidR="005B1A4B" w:rsidRDefault="005B1A4B" w:rsidP="00631453">
      <w:pPr>
        <w:ind w:left="426"/>
        <w:jc w:val="both"/>
        <w:rPr>
          <w:rFonts w:ascii="Arial" w:hAnsi="Arial" w:cs="Arial"/>
        </w:rPr>
      </w:pPr>
    </w:p>
    <w:p w14:paraId="3EAF54F7" w14:textId="77777777" w:rsidR="005B1A4B" w:rsidRDefault="005B1A4B" w:rsidP="00631453">
      <w:pPr>
        <w:ind w:left="426"/>
        <w:jc w:val="both"/>
        <w:rPr>
          <w:rFonts w:ascii="Arial" w:hAnsi="Arial" w:cs="Arial"/>
        </w:rPr>
      </w:pPr>
    </w:p>
    <w:p w14:paraId="12FBE120" w14:textId="2745E001" w:rsidR="003E73F0" w:rsidRPr="005B1A4B" w:rsidRDefault="003E73F0" w:rsidP="00631453">
      <w:pPr>
        <w:ind w:left="426"/>
        <w:jc w:val="both"/>
        <w:rPr>
          <w:rFonts w:ascii="Arial" w:hAnsi="Arial" w:cs="Arial"/>
          <w:b/>
          <w:bCs/>
          <w:u w:val="single"/>
        </w:rPr>
      </w:pPr>
      <w:r w:rsidRPr="005B1A4B">
        <w:rPr>
          <w:rFonts w:ascii="Arial" w:hAnsi="Arial" w:cs="Arial"/>
          <w:b/>
          <w:bCs/>
          <w:u w:val="single"/>
        </w:rPr>
        <w:t xml:space="preserve">Centro de Investigación </w:t>
      </w:r>
      <w:r w:rsidR="00882B5B" w:rsidRPr="005B1A4B">
        <w:rPr>
          <w:rFonts w:ascii="Arial" w:hAnsi="Arial" w:cs="Arial"/>
          <w:b/>
          <w:bCs/>
          <w:u w:val="single"/>
        </w:rPr>
        <w:t>para el Territorio y el Hábitat Sostenible –</w:t>
      </w:r>
      <w:r w:rsidRPr="005B1A4B">
        <w:rPr>
          <w:rFonts w:ascii="Arial" w:hAnsi="Arial" w:cs="Arial"/>
          <w:b/>
          <w:bCs/>
          <w:u w:val="single"/>
        </w:rPr>
        <w:t xml:space="preserve"> </w:t>
      </w:r>
      <w:r w:rsidR="0071285B" w:rsidRPr="005B1A4B">
        <w:rPr>
          <w:rFonts w:ascii="Arial" w:hAnsi="Arial" w:cs="Arial"/>
          <w:b/>
          <w:bCs/>
          <w:u w:val="single"/>
        </w:rPr>
        <w:t>CITEHS</w:t>
      </w:r>
    </w:p>
    <w:p w14:paraId="63F83B33" w14:textId="57B783C6" w:rsidR="00603AE4" w:rsidRPr="005B1A4B" w:rsidRDefault="00603AE4" w:rsidP="00631453">
      <w:pPr>
        <w:ind w:left="426"/>
        <w:jc w:val="both"/>
        <w:rPr>
          <w:rFonts w:ascii="Arial" w:hAnsi="Arial" w:cs="Arial"/>
        </w:rPr>
      </w:pPr>
    </w:p>
    <w:tbl>
      <w:tblPr>
        <w:tblStyle w:val="Tablaconcuadrcula"/>
        <w:tblW w:w="0" w:type="auto"/>
        <w:tblInd w:w="421" w:type="dxa"/>
        <w:tblLook w:val="04A0" w:firstRow="1" w:lastRow="0" w:firstColumn="1" w:lastColumn="0" w:noHBand="0" w:noVBand="1"/>
      </w:tblPr>
      <w:tblGrid>
        <w:gridCol w:w="7371"/>
        <w:gridCol w:w="726"/>
      </w:tblGrid>
      <w:tr w:rsidR="00F33F46" w:rsidRPr="005B1A4B" w14:paraId="3216FA69" w14:textId="77777777" w:rsidTr="005B1A4B">
        <w:trPr>
          <w:trHeight w:val="255"/>
        </w:trPr>
        <w:tc>
          <w:tcPr>
            <w:tcW w:w="7371" w:type="dxa"/>
          </w:tcPr>
          <w:p w14:paraId="72689096" w14:textId="456D43BD" w:rsidR="00F33F46" w:rsidRPr="005B1A4B" w:rsidRDefault="00F33F46" w:rsidP="00631453">
            <w:pPr>
              <w:jc w:val="both"/>
              <w:rPr>
                <w:rFonts w:ascii="Arial" w:hAnsi="Arial" w:cs="Arial"/>
              </w:rPr>
            </w:pPr>
            <w:r w:rsidRPr="005B1A4B">
              <w:rPr>
                <w:rFonts w:ascii="Arial" w:hAnsi="Arial" w:cs="Arial"/>
              </w:rPr>
              <w:t>Geo-informática/Geo-estadística</w:t>
            </w:r>
          </w:p>
        </w:tc>
        <w:tc>
          <w:tcPr>
            <w:tcW w:w="726" w:type="dxa"/>
          </w:tcPr>
          <w:p w14:paraId="307FCE38" w14:textId="77777777" w:rsidR="00F33F46" w:rsidRPr="005B1A4B" w:rsidRDefault="00F33F46" w:rsidP="00631453">
            <w:pPr>
              <w:jc w:val="both"/>
              <w:rPr>
                <w:rFonts w:ascii="Arial" w:hAnsi="Arial" w:cs="Arial"/>
              </w:rPr>
            </w:pPr>
          </w:p>
        </w:tc>
      </w:tr>
      <w:tr w:rsidR="00F33F46" w:rsidRPr="005B1A4B" w14:paraId="409692C4" w14:textId="77777777" w:rsidTr="005B1A4B">
        <w:trPr>
          <w:trHeight w:val="255"/>
        </w:trPr>
        <w:tc>
          <w:tcPr>
            <w:tcW w:w="7371" w:type="dxa"/>
          </w:tcPr>
          <w:p w14:paraId="36914D3C" w14:textId="38912930" w:rsidR="00F33F46" w:rsidRPr="005B1A4B" w:rsidRDefault="00285346" w:rsidP="00631453">
            <w:pPr>
              <w:jc w:val="both"/>
              <w:rPr>
                <w:rFonts w:ascii="Arial" w:hAnsi="Arial" w:cs="Arial"/>
              </w:rPr>
            </w:pPr>
            <w:r>
              <w:rPr>
                <w:rFonts w:ascii="Arial" w:hAnsi="Arial" w:cs="Arial"/>
              </w:rPr>
              <w:t>Din</w:t>
            </w:r>
            <w:r w:rsidR="00F33F46" w:rsidRPr="005B1A4B">
              <w:rPr>
                <w:rFonts w:ascii="Arial" w:hAnsi="Arial" w:cs="Arial"/>
              </w:rPr>
              <w:t>ámicas del territorio</w:t>
            </w:r>
          </w:p>
        </w:tc>
        <w:tc>
          <w:tcPr>
            <w:tcW w:w="726" w:type="dxa"/>
          </w:tcPr>
          <w:p w14:paraId="7F4CCE62" w14:textId="77777777" w:rsidR="00F33F46" w:rsidRPr="005B1A4B" w:rsidRDefault="00F33F46" w:rsidP="00631453">
            <w:pPr>
              <w:jc w:val="both"/>
              <w:rPr>
                <w:rFonts w:ascii="Arial" w:hAnsi="Arial" w:cs="Arial"/>
              </w:rPr>
            </w:pPr>
          </w:p>
        </w:tc>
      </w:tr>
      <w:tr w:rsidR="00F33F46" w:rsidRPr="005B1A4B" w14:paraId="5D02FBDA" w14:textId="77777777" w:rsidTr="005B1A4B">
        <w:trPr>
          <w:trHeight w:val="255"/>
        </w:trPr>
        <w:tc>
          <w:tcPr>
            <w:tcW w:w="7371" w:type="dxa"/>
          </w:tcPr>
          <w:p w14:paraId="6B894B22" w14:textId="3A17715F" w:rsidR="00F33F46" w:rsidRPr="005B1A4B" w:rsidRDefault="00F33F46" w:rsidP="00631453">
            <w:pPr>
              <w:jc w:val="both"/>
              <w:rPr>
                <w:rFonts w:ascii="Arial" w:hAnsi="Arial" w:cs="Arial"/>
              </w:rPr>
            </w:pPr>
            <w:r w:rsidRPr="005B1A4B">
              <w:rPr>
                <w:rFonts w:ascii="Arial" w:hAnsi="Arial" w:cs="Arial"/>
              </w:rPr>
              <w:t>Geografía de la Recursos Naturales y Gestión Ambiental</w:t>
            </w:r>
          </w:p>
        </w:tc>
        <w:tc>
          <w:tcPr>
            <w:tcW w:w="726" w:type="dxa"/>
          </w:tcPr>
          <w:p w14:paraId="0D1440B4" w14:textId="77777777" w:rsidR="00F33F46" w:rsidRPr="005B1A4B" w:rsidRDefault="00F33F46" w:rsidP="00631453">
            <w:pPr>
              <w:jc w:val="both"/>
              <w:rPr>
                <w:rFonts w:ascii="Arial" w:hAnsi="Arial" w:cs="Arial"/>
              </w:rPr>
            </w:pPr>
          </w:p>
        </w:tc>
      </w:tr>
      <w:tr w:rsidR="00F33F46" w:rsidRPr="005B1A4B" w14:paraId="1BDAA2F8" w14:textId="77777777" w:rsidTr="005B1A4B">
        <w:trPr>
          <w:trHeight w:val="255"/>
        </w:trPr>
        <w:tc>
          <w:tcPr>
            <w:tcW w:w="7371" w:type="dxa"/>
          </w:tcPr>
          <w:p w14:paraId="7A3DE69B" w14:textId="77777777" w:rsidR="00F33F46" w:rsidRPr="005B1A4B" w:rsidRDefault="00F33F46" w:rsidP="00631453">
            <w:pPr>
              <w:jc w:val="both"/>
              <w:rPr>
                <w:rFonts w:ascii="Arial" w:hAnsi="Arial" w:cs="Arial"/>
              </w:rPr>
            </w:pPr>
          </w:p>
        </w:tc>
        <w:tc>
          <w:tcPr>
            <w:tcW w:w="726" w:type="dxa"/>
          </w:tcPr>
          <w:p w14:paraId="33C4B182" w14:textId="77777777" w:rsidR="00F33F46" w:rsidRPr="005B1A4B" w:rsidRDefault="00F33F46" w:rsidP="00631453">
            <w:pPr>
              <w:jc w:val="both"/>
              <w:rPr>
                <w:rFonts w:ascii="Arial" w:hAnsi="Arial" w:cs="Arial"/>
              </w:rPr>
            </w:pPr>
          </w:p>
        </w:tc>
      </w:tr>
    </w:tbl>
    <w:p w14:paraId="647C0754" w14:textId="77777777" w:rsidR="00F33F46" w:rsidRPr="005B1A4B" w:rsidRDefault="00F33F46" w:rsidP="00631453">
      <w:pPr>
        <w:ind w:left="360"/>
        <w:jc w:val="both"/>
        <w:rPr>
          <w:rFonts w:ascii="Arial" w:hAnsi="Arial" w:cs="Arial"/>
        </w:rPr>
      </w:pPr>
    </w:p>
    <w:p w14:paraId="6DC332D8" w14:textId="77777777" w:rsidR="00F33F46" w:rsidRPr="005B1A4B" w:rsidRDefault="00F33F46" w:rsidP="00631453">
      <w:pPr>
        <w:ind w:left="360"/>
        <w:jc w:val="both"/>
        <w:rPr>
          <w:rFonts w:ascii="Arial" w:hAnsi="Arial" w:cs="Arial"/>
        </w:rPr>
      </w:pPr>
    </w:p>
    <w:p w14:paraId="1502F931" w14:textId="110132BB" w:rsidR="00631453" w:rsidRPr="005B1A4B" w:rsidRDefault="00631453" w:rsidP="00631453">
      <w:pPr>
        <w:ind w:left="360"/>
        <w:jc w:val="both"/>
        <w:rPr>
          <w:rFonts w:ascii="Arial" w:hAnsi="Arial" w:cs="Arial"/>
          <w:b/>
          <w:bCs/>
          <w:u w:val="single"/>
        </w:rPr>
      </w:pPr>
      <w:r w:rsidRPr="005B1A4B">
        <w:rPr>
          <w:rFonts w:ascii="Arial" w:hAnsi="Arial" w:cs="Arial"/>
          <w:b/>
          <w:bCs/>
          <w:u w:val="single"/>
        </w:rPr>
        <w:t xml:space="preserve">Centro de Investigación de las Ciencias Humanas y de la Salud </w:t>
      </w:r>
      <w:r w:rsidR="00843018" w:rsidRPr="005B1A4B">
        <w:rPr>
          <w:rFonts w:ascii="Arial" w:hAnsi="Arial" w:cs="Arial"/>
          <w:b/>
          <w:bCs/>
          <w:u w:val="single"/>
        </w:rPr>
        <w:t>–</w:t>
      </w:r>
      <w:r w:rsidR="005D22FA" w:rsidRPr="005B1A4B">
        <w:rPr>
          <w:rFonts w:ascii="Arial" w:hAnsi="Arial" w:cs="Arial"/>
          <w:b/>
          <w:bCs/>
          <w:u w:val="single"/>
        </w:rPr>
        <w:t xml:space="preserve"> </w:t>
      </w:r>
      <w:r w:rsidRPr="005B1A4B">
        <w:rPr>
          <w:rFonts w:ascii="Arial" w:hAnsi="Arial" w:cs="Arial"/>
          <w:b/>
          <w:bCs/>
          <w:u w:val="single"/>
        </w:rPr>
        <w:t>CICHE</w:t>
      </w:r>
    </w:p>
    <w:p w14:paraId="04778D66" w14:textId="7603F4A4" w:rsidR="00843018" w:rsidRPr="005B1A4B" w:rsidRDefault="00843018" w:rsidP="00631453">
      <w:pPr>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7543"/>
        <w:gridCol w:w="661"/>
      </w:tblGrid>
      <w:tr w:rsidR="00843018" w:rsidRPr="005B1A4B" w14:paraId="4929BCF7" w14:textId="77777777" w:rsidTr="005B1A4B">
        <w:trPr>
          <w:trHeight w:val="239"/>
        </w:trPr>
        <w:tc>
          <w:tcPr>
            <w:tcW w:w="7543" w:type="dxa"/>
          </w:tcPr>
          <w:p w14:paraId="42FD1030" w14:textId="0E5C52C9" w:rsidR="00843018" w:rsidRPr="005B1A4B" w:rsidRDefault="00843018" w:rsidP="00631453">
            <w:pPr>
              <w:jc w:val="both"/>
              <w:rPr>
                <w:rFonts w:ascii="Arial" w:hAnsi="Arial" w:cs="Arial"/>
              </w:rPr>
            </w:pPr>
            <w:r w:rsidRPr="005B1A4B">
              <w:rPr>
                <w:rFonts w:ascii="Arial" w:hAnsi="Arial" w:cs="Arial"/>
              </w:rPr>
              <w:t>Calidad de la Educación, innovación y tecnología educativa</w:t>
            </w:r>
          </w:p>
        </w:tc>
        <w:tc>
          <w:tcPr>
            <w:tcW w:w="661" w:type="dxa"/>
          </w:tcPr>
          <w:p w14:paraId="0162DFA0" w14:textId="432E4D55" w:rsidR="00843018" w:rsidRPr="005B1A4B" w:rsidRDefault="00D93A6B" w:rsidP="00631453">
            <w:pPr>
              <w:jc w:val="both"/>
              <w:rPr>
                <w:rFonts w:ascii="Arial" w:hAnsi="Arial" w:cs="Arial"/>
              </w:rPr>
            </w:pPr>
            <w:r>
              <w:rPr>
                <w:rFonts w:ascii="Arial" w:hAnsi="Arial" w:cs="Arial"/>
              </w:rPr>
              <w:t>X</w:t>
            </w:r>
          </w:p>
        </w:tc>
      </w:tr>
      <w:tr w:rsidR="00843018" w:rsidRPr="005B1A4B" w14:paraId="3ECB7C47" w14:textId="77777777" w:rsidTr="005B1A4B">
        <w:trPr>
          <w:trHeight w:val="239"/>
        </w:trPr>
        <w:tc>
          <w:tcPr>
            <w:tcW w:w="7543" w:type="dxa"/>
          </w:tcPr>
          <w:p w14:paraId="61432047" w14:textId="0F75CC06" w:rsidR="00843018" w:rsidRPr="005B1A4B" w:rsidRDefault="00843018" w:rsidP="00631453">
            <w:pPr>
              <w:jc w:val="both"/>
              <w:rPr>
                <w:rFonts w:ascii="Arial" w:hAnsi="Arial" w:cs="Arial"/>
              </w:rPr>
            </w:pPr>
            <w:r w:rsidRPr="005B1A4B">
              <w:rPr>
                <w:rFonts w:ascii="Arial" w:hAnsi="Arial" w:cs="Arial"/>
              </w:rPr>
              <w:t>Evaluación, formación y desarrollo profesional de estudiantes y docentes</w:t>
            </w:r>
          </w:p>
        </w:tc>
        <w:tc>
          <w:tcPr>
            <w:tcW w:w="661" w:type="dxa"/>
          </w:tcPr>
          <w:p w14:paraId="673A3336" w14:textId="77777777" w:rsidR="00843018" w:rsidRPr="005B1A4B" w:rsidRDefault="00843018" w:rsidP="00631453">
            <w:pPr>
              <w:jc w:val="both"/>
              <w:rPr>
                <w:rFonts w:ascii="Arial" w:hAnsi="Arial" w:cs="Arial"/>
              </w:rPr>
            </w:pPr>
          </w:p>
        </w:tc>
      </w:tr>
      <w:tr w:rsidR="00843018" w:rsidRPr="005B1A4B" w14:paraId="72E4F839" w14:textId="77777777" w:rsidTr="005B1A4B">
        <w:trPr>
          <w:trHeight w:val="239"/>
        </w:trPr>
        <w:tc>
          <w:tcPr>
            <w:tcW w:w="7543" w:type="dxa"/>
          </w:tcPr>
          <w:p w14:paraId="1F6B8B95" w14:textId="6EDD66A5" w:rsidR="00843018" w:rsidRPr="005B1A4B" w:rsidRDefault="00843018" w:rsidP="00631453">
            <w:pPr>
              <w:jc w:val="both"/>
              <w:rPr>
                <w:rFonts w:ascii="Arial" w:hAnsi="Arial" w:cs="Arial"/>
              </w:rPr>
            </w:pPr>
            <w:r w:rsidRPr="005B1A4B">
              <w:rPr>
                <w:rFonts w:ascii="Arial" w:hAnsi="Arial" w:cs="Arial"/>
              </w:rPr>
              <w:t>Gestión tecnológica de los procesos universitarios</w:t>
            </w:r>
          </w:p>
        </w:tc>
        <w:tc>
          <w:tcPr>
            <w:tcW w:w="661" w:type="dxa"/>
          </w:tcPr>
          <w:p w14:paraId="7BD69A28" w14:textId="77777777" w:rsidR="00843018" w:rsidRPr="005B1A4B" w:rsidRDefault="00843018" w:rsidP="00631453">
            <w:pPr>
              <w:jc w:val="both"/>
              <w:rPr>
                <w:rFonts w:ascii="Arial" w:hAnsi="Arial" w:cs="Arial"/>
              </w:rPr>
            </w:pPr>
          </w:p>
        </w:tc>
      </w:tr>
      <w:tr w:rsidR="00843018" w:rsidRPr="005B1A4B" w14:paraId="63C56D4F" w14:textId="77777777" w:rsidTr="005B1A4B">
        <w:trPr>
          <w:trHeight w:val="492"/>
        </w:trPr>
        <w:tc>
          <w:tcPr>
            <w:tcW w:w="7543" w:type="dxa"/>
          </w:tcPr>
          <w:p w14:paraId="52073843" w14:textId="77777777" w:rsidR="00843018" w:rsidRPr="00843018" w:rsidRDefault="00843018" w:rsidP="00843018">
            <w:pPr>
              <w:rPr>
                <w:rFonts w:ascii="Arial" w:hAnsi="Arial" w:cs="Arial"/>
              </w:rPr>
            </w:pPr>
            <w:r w:rsidRPr="005B1A4B">
              <w:rPr>
                <w:rFonts w:ascii="Arial" w:hAnsi="Arial" w:cs="Arial"/>
              </w:rPr>
              <w:t>Políticas educativas y desarrollo tecnológico.</w:t>
            </w:r>
          </w:p>
          <w:p w14:paraId="5513A11C" w14:textId="77777777" w:rsidR="00843018" w:rsidRPr="005B1A4B" w:rsidRDefault="00843018" w:rsidP="00631453">
            <w:pPr>
              <w:jc w:val="both"/>
              <w:rPr>
                <w:rFonts w:ascii="Arial" w:hAnsi="Arial" w:cs="Arial"/>
              </w:rPr>
            </w:pPr>
          </w:p>
        </w:tc>
        <w:tc>
          <w:tcPr>
            <w:tcW w:w="661" w:type="dxa"/>
          </w:tcPr>
          <w:p w14:paraId="6D18997E" w14:textId="77777777" w:rsidR="00843018" w:rsidRPr="005B1A4B" w:rsidRDefault="00843018" w:rsidP="00631453">
            <w:pPr>
              <w:jc w:val="both"/>
              <w:rPr>
                <w:rFonts w:ascii="Arial" w:hAnsi="Arial" w:cs="Arial"/>
              </w:rPr>
            </w:pPr>
          </w:p>
        </w:tc>
      </w:tr>
      <w:tr w:rsidR="00843018" w:rsidRPr="005B1A4B" w14:paraId="0922481C" w14:textId="77777777" w:rsidTr="005B1A4B">
        <w:trPr>
          <w:trHeight w:val="732"/>
        </w:trPr>
        <w:tc>
          <w:tcPr>
            <w:tcW w:w="7543" w:type="dxa"/>
          </w:tcPr>
          <w:p w14:paraId="600B16AB" w14:textId="77777777" w:rsidR="00843018" w:rsidRPr="00843018" w:rsidRDefault="00843018" w:rsidP="00843018">
            <w:pPr>
              <w:rPr>
                <w:rFonts w:ascii="Arial" w:hAnsi="Arial" w:cs="Arial"/>
              </w:rPr>
            </w:pPr>
            <w:r w:rsidRPr="00843018">
              <w:rPr>
                <w:rFonts w:ascii="Arial" w:hAnsi="Arial" w:cs="Arial"/>
              </w:rPr>
              <w:t xml:space="preserve">Desarrollo y aplicación de instrumentos de evaluación e intervención en salud, educación, trabajo y bienestar humano. </w:t>
            </w:r>
          </w:p>
          <w:p w14:paraId="27FF5754" w14:textId="77777777" w:rsidR="00843018" w:rsidRPr="005B1A4B" w:rsidRDefault="00843018" w:rsidP="00631453">
            <w:pPr>
              <w:jc w:val="both"/>
              <w:rPr>
                <w:rFonts w:ascii="Arial" w:hAnsi="Arial" w:cs="Arial"/>
              </w:rPr>
            </w:pPr>
          </w:p>
        </w:tc>
        <w:tc>
          <w:tcPr>
            <w:tcW w:w="661" w:type="dxa"/>
          </w:tcPr>
          <w:p w14:paraId="09C5ED03" w14:textId="77777777" w:rsidR="00843018" w:rsidRPr="005B1A4B" w:rsidRDefault="00843018" w:rsidP="00631453">
            <w:pPr>
              <w:jc w:val="both"/>
              <w:rPr>
                <w:rFonts w:ascii="Arial" w:hAnsi="Arial" w:cs="Arial"/>
              </w:rPr>
            </w:pPr>
          </w:p>
        </w:tc>
      </w:tr>
      <w:tr w:rsidR="00843018" w:rsidRPr="005B1A4B" w14:paraId="6E00788C" w14:textId="77777777" w:rsidTr="005B1A4B">
        <w:trPr>
          <w:trHeight w:val="226"/>
        </w:trPr>
        <w:tc>
          <w:tcPr>
            <w:tcW w:w="7543" w:type="dxa"/>
          </w:tcPr>
          <w:p w14:paraId="0335209C" w14:textId="40444AF4" w:rsidR="00843018" w:rsidRPr="005B1A4B" w:rsidRDefault="00843018" w:rsidP="00631453">
            <w:pPr>
              <w:jc w:val="both"/>
              <w:rPr>
                <w:rFonts w:ascii="Arial" w:hAnsi="Arial" w:cs="Arial"/>
              </w:rPr>
            </w:pPr>
            <w:r w:rsidRPr="00F33F46">
              <w:rPr>
                <w:rFonts w:ascii="Arial" w:hAnsi="Arial" w:cs="Arial"/>
              </w:rPr>
              <w:t>Aplicaciones en Neuropsicología</w:t>
            </w:r>
          </w:p>
        </w:tc>
        <w:tc>
          <w:tcPr>
            <w:tcW w:w="661" w:type="dxa"/>
          </w:tcPr>
          <w:p w14:paraId="2830AA42" w14:textId="77777777" w:rsidR="00843018" w:rsidRPr="005B1A4B" w:rsidRDefault="00843018" w:rsidP="00631453">
            <w:pPr>
              <w:jc w:val="both"/>
              <w:rPr>
                <w:rFonts w:ascii="Arial" w:hAnsi="Arial" w:cs="Arial"/>
              </w:rPr>
            </w:pPr>
          </w:p>
        </w:tc>
      </w:tr>
    </w:tbl>
    <w:p w14:paraId="10CD2713" w14:textId="77777777" w:rsidR="00843018" w:rsidRDefault="00843018" w:rsidP="00631453">
      <w:pPr>
        <w:ind w:left="360"/>
        <w:jc w:val="both"/>
        <w:rPr>
          <w:rFonts w:ascii="Arial" w:hAnsi="Arial" w:cs="Arial"/>
          <w:u w:val="single"/>
        </w:rPr>
      </w:pPr>
    </w:p>
    <w:p w14:paraId="03026676" w14:textId="77777777" w:rsidR="00843018" w:rsidRDefault="00843018" w:rsidP="005822DB">
      <w:pPr>
        <w:ind w:left="360"/>
        <w:jc w:val="both"/>
        <w:rPr>
          <w:rFonts w:ascii="Arial" w:hAnsi="Arial" w:cs="Arial"/>
          <w:u w:val="single"/>
        </w:rPr>
      </w:pPr>
    </w:p>
    <w:p w14:paraId="3077C642" w14:textId="3F5034B2" w:rsidR="005822DB" w:rsidRDefault="005822DB" w:rsidP="005822DB">
      <w:pPr>
        <w:ind w:left="360"/>
        <w:jc w:val="both"/>
        <w:rPr>
          <w:rFonts w:ascii="Arial" w:hAnsi="Arial" w:cs="Arial"/>
          <w:u w:val="single"/>
        </w:rPr>
      </w:pPr>
      <w:r>
        <w:rPr>
          <w:rFonts w:ascii="Arial" w:hAnsi="Arial" w:cs="Arial"/>
          <w:u w:val="single"/>
        </w:rPr>
        <w:t>Unidad Operativas de Investigación (Facultad o Carrera)</w:t>
      </w:r>
    </w:p>
    <w:p w14:paraId="1B821764" w14:textId="77777777" w:rsidR="005822DB" w:rsidRDefault="005822DB" w:rsidP="005822DB">
      <w:pPr>
        <w:ind w:left="360"/>
        <w:jc w:val="both"/>
        <w:rPr>
          <w:rFonts w:ascii="Arial" w:hAnsi="Arial" w:cs="Arial"/>
          <w:u w:val="single"/>
        </w:rPr>
      </w:pPr>
    </w:p>
    <w:p w14:paraId="3A971CE0" w14:textId="0AFF7FC7" w:rsidR="005822DB" w:rsidRPr="005822DB" w:rsidRDefault="002C2CE9" w:rsidP="005822DB">
      <w:pPr>
        <w:ind w:left="360"/>
        <w:jc w:val="both"/>
        <w:rPr>
          <w:rFonts w:ascii="Arial" w:hAnsi="Arial" w:cs="Arial"/>
        </w:rPr>
      </w:pPr>
      <w:r>
        <w:rPr>
          <w:rFonts w:ascii="Arial" w:hAnsi="Arial" w:cs="Arial"/>
        </w:rPr>
        <w:lastRenderedPageBreak/>
        <w:t>Facultad de Ciencias Humanas de la Educación y Desarrollo Social</w:t>
      </w:r>
      <w:r w:rsidR="00131DBC">
        <w:rPr>
          <w:rFonts w:ascii="Arial" w:hAnsi="Arial" w:cs="Arial"/>
        </w:rPr>
        <w:t>.</w:t>
      </w:r>
    </w:p>
    <w:p w14:paraId="53F10178" w14:textId="5FD2404B" w:rsidR="005822DB" w:rsidRDefault="005822DB" w:rsidP="005822DB">
      <w:pPr>
        <w:ind w:left="360"/>
        <w:jc w:val="both"/>
        <w:rPr>
          <w:rFonts w:ascii="Arial" w:hAnsi="Arial" w:cs="Arial"/>
          <w:u w:val="single"/>
        </w:rPr>
      </w:pPr>
    </w:p>
    <w:p w14:paraId="1FF96613" w14:textId="4A00374F" w:rsidR="005822DB" w:rsidRDefault="005822DB" w:rsidP="005822DB">
      <w:pPr>
        <w:ind w:left="360"/>
        <w:jc w:val="both"/>
        <w:rPr>
          <w:rFonts w:ascii="Arial" w:hAnsi="Arial" w:cs="Arial"/>
          <w:u w:val="single"/>
        </w:rPr>
      </w:pPr>
      <w:r>
        <w:rPr>
          <w:rFonts w:ascii="Arial" w:hAnsi="Arial" w:cs="Arial"/>
          <w:u w:val="single"/>
        </w:rPr>
        <w:t>Grupos de Investigación</w:t>
      </w:r>
    </w:p>
    <w:p w14:paraId="05569F8E" w14:textId="77777777" w:rsidR="005822DB" w:rsidRDefault="005822DB" w:rsidP="005822DB">
      <w:pPr>
        <w:ind w:left="360"/>
        <w:jc w:val="both"/>
        <w:rPr>
          <w:rFonts w:ascii="Arial" w:hAnsi="Arial" w:cs="Arial"/>
          <w:u w:val="single"/>
        </w:rPr>
      </w:pPr>
    </w:p>
    <w:p w14:paraId="708C1B4C" w14:textId="12204E88" w:rsidR="005822DB" w:rsidRPr="005822DB" w:rsidRDefault="005822DB" w:rsidP="005822DB">
      <w:pPr>
        <w:ind w:left="360"/>
        <w:jc w:val="both"/>
        <w:rPr>
          <w:rFonts w:ascii="Arial" w:hAnsi="Arial" w:cs="Arial"/>
        </w:rPr>
      </w:pPr>
      <w:r>
        <w:rPr>
          <w:rFonts w:ascii="Arial" w:hAnsi="Arial" w:cs="Arial"/>
        </w:rPr>
        <w:t>………………………………………</w:t>
      </w:r>
      <w:r w:rsidR="00131DBC">
        <w:rPr>
          <w:rFonts w:ascii="Arial" w:hAnsi="Arial" w:cs="Arial"/>
        </w:rPr>
        <w:t>……………………………………………….</w:t>
      </w:r>
    </w:p>
    <w:p w14:paraId="5518B5AC" w14:textId="77777777" w:rsidR="005822DB" w:rsidRDefault="005822DB" w:rsidP="005822DB">
      <w:pPr>
        <w:ind w:left="360"/>
        <w:jc w:val="both"/>
        <w:rPr>
          <w:rFonts w:ascii="Arial" w:hAnsi="Arial" w:cs="Arial"/>
          <w:u w:val="single"/>
        </w:rPr>
      </w:pPr>
    </w:p>
    <w:p w14:paraId="1BCEECBD" w14:textId="4E07F1E4" w:rsidR="005822DB" w:rsidRPr="005822DB" w:rsidRDefault="005822DB" w:rsidP="005822DB">
      <w:pPr>
        <w:jc w:val="both"/>
        <w:rPr>
          <w:rFonts w:ascii="Arial" w:hAnsi="Arial" w:cs="Arial"/>
        </w:rPr>
      </w:pPr>
    </w:p>
    <w:p w14:paraId="7D3925A5" w14:textId="77777777" w:rsidR="005822DB" w:rsidRDefault="005822DB" w:rsidP="00DC531D">
      <w:pPr>
        <w:rPr>
          <w:rFonts w:ascii="Arial" w:hAnsi="Arial" w:cs="Arial"/>
        </w:rPr>
      </w:pPr>
    </w:p>
    <w:p w14:paraId="050A6E2A" w14:textId="1F50E3A0" w:rsidR="00DC531D" w:rsidRPr="00F478BF" w:rsidRDefault="00DC531D" w:rsidP="00F478BF">
      <w:pPr>
        <w:pStyle w:val="Ttulo1"/>
        <w:rPr>
          <w:sz w:val="24"/>
        </w:rPr>
      </w:pPr>
      <w:r w:rsidRPr="00F478BF">
        <w:rPr>
          <w:sz w:val="24"/>
        </w:rPr>
        <w:t>B</w:t>
      </w:r>
      <w:r w:rsidR="005E2488" w:rsidRPr="00F478BF">
        <w:rPr>
          <w:sz w:val="24"/>
        </w:rPr>
        <w:t xml:space="preserve">. </w:t>
      </w:r>
      <w:r w:rsidRPr="00F478BF">
        <w:rPr>
          <w:sz w:val="24"/>
        </w:rPr>
        <w:t>PROPUESTA DEL PROYECTO</w:t>
      </w:r>
    </w:p>
    <w:p w14:paraId="250F1C7F" w14:textId="77777777" w:rsidR="005E402F" w:rsidRPr="005D1392" w:rsidRDefault="005E402F" w:rsidP="00DC531D">
      <w:pPr>
        <w:ind w:left="360"/>
        <w:jc w:val="both"/>
        <w:rPr>
          <w:rFonts w:ascii="Arial" w:hAnsi="Arial" w:cs="Arial"/>
        </w:rPr>
      </w:pPr>
    </w:p>
    <w:p w14:paraId="1BDD7034" w14:textId="77777777" w:rsidR="00DC531D" w:rsidRPr="00F478BF" w:rsidRDefault="00DC531D" w:rsidP="00F478BF">
      <w:pPr>
        <w:pStyle w:val="Ttulo2"/>
        <w:rPr>
          <w:i w:val="0"/>
          <w:sz w:val="24"/>
        </w:rPr>
      </w:pPr>
      <w:r w:rsidRPr="00F478BF">
        <w:rPr>
          <w:i w:val="0"/>
          <w:sz w:val="22"/>
        </w:rPr>
        <w:t>B.1. Introducción</w:t>
      </w:r>
    </w:p>
    <w:p w14:paraId="19263C75" w14:textId="77777777" w:rsidR="00A0174A" w:rsidRPr="005938EE" w:rsidRDefault="00A0174A" w:rsidP="00DA620C">
      <w:pPr>
        <w:ind w:left="360"/>
        <w:jc w:val="both"/>
        <w:rPr>
          <w:rFonts w:ascii="Arial" w:hAnsi="Arial" w:cs="Arial"/>
          <w:lang w:val="es-ES_tradnl"/>
        </w:rPr>
      </w:pPr>
    </w:p>
    <w:p w14:paraId="71CCDF98" w14:textId="77777777" w:rsidR="00CA1322" w:rsidRDefault="00CA1322" w:rsidP="003F26D5">
      <w:pPr>
        <w:ind w:left="360"/>
        <w:jc w:val="both"/>
        <w:rPr>
          <w:rFonts w:ascii="Arial" w:hAnsi="Arial" w:cs="Arial"/>
          <w:color w:val="FF0000"/>
          <w:sz w:val="20"/>
          <w:lang w:val="es-ES_tradnl"/>
        </w:rPr>
      </w:pPr>
    </w:p>
    <w:p w14:paraId="7C43CDED" w14:textId="34AB86E5" w:rsidR="00705FF5" w:rsidRPr="00705FF5" w:rsidRDefault="00E25768" w:rsidP="00705FF5">
      <w:pPr>
        <w:ind w:left="360"/>
        <w:jc w:val="both"/>
        <w:rPr>
          <w:rFonts w:ascii="Arial" w:hAnsi="Arial" w:cs="Arial"/>
          <w:sz w:val="22"/>
          <w:lang w:val="es-ES_tradnl"/>
        </w:rPr>
      </w:pPr>
      <w:r w:rsidRPr="00705FF5">
        <w:rPr>
          <w:rFonts w:ascii="Arial" w:hAnsi="Arial" w:cs="Arial"/>
          <w:sz w:val="22"/>
          <w:lang w:val="es-ES_tradnl"/>
        </w:rPr>
        <w:t xml:space="preserve">Problema: Los estudiantes de las carreras de educación modalidad a distancia que ingresan al primer nivel </w:t>
      </w:r>
      <w:r w:rsidR="0012656F" w:rsidRPr="00705FF5">
        <w:rPr>
          <w:rFonts w:ascii="Arial" w:hAnsi="Arial" w:cs="Arial"/>
          <w:sz w:val="22"/>
          <w:lang w:val="es-ES_tradnl"/>
        </w:rPr>
        <w:t>no culminan</w:t>
      </w:r>
      <w:r w:rsidRPr="00705FF5">
        <w:rPr>
          <w:rFonts w:ascii="Arial" w:hAnsi="Arial" w:cs="Arial"/>
          <w:sz w:val="22"/>
          <w:lang w:val="es-ES_tradnl"/>
        </w:rPr>
        <w:t xml:space="preserve"> su formación académica</w:t>
      </w:r>
      <w:r w:rsidR="00E0155D">
        <w:rPr>
          <w:rFonts w:ascii="Arial" w:hAnsi="Arial" w:cs="Arial"/>
          <w:sz w:val="22"/>
          <w:lang w:val="es-ES_tradnl"/>
        </w:rPr>
        <w:t>.</w:t>
      </w:r>
      <w:r w:rsidRPr="00705FF5">
        <w:rPr>
          <w:rFonts w:ascii="Arial" w:hAnsi="Arial" w:cs="Arial"/>
          <w:sz w:val="22"/>
          <w:lang w:val="es-ES_tradnl"/>
        </w:rPr>
        <w:t xml:space="preserve"> </w:t>
      </w:r>
    </w:p>
    <w:p w14:paraId="41416C2B" w14:textId="77777777" w:rsidR="00705FF5" w:rsidRPr="00705FF5" w:rsidRDefault="00705FF5" w:rsidP="00705FF5">
      <w:pPr>
        <w:ind w:left="360"/>
        <w:jc w:val="both"/>
        <w:rPr>
          <w:rFonts w:ascii="Arial" w:hAnsi="Arial" w:cs="Arial"/>
          <w:sz w:val="22"/>
          <w:lang w:val="es-ES_tradnl"/>
        </w:rPr>
      </w:pPr>
    </w:p>
    <w:p w14:paraId="4B768B73" w14:textId="16B17D39" w:rsidR="00705FF5" w:rsidRPr="00705FF5" w:rsidRDefault="00705FF5" w:rsidP="00705FF5">
      <w:pPr>
        <w:ind w:left="360"/>
        <w:jc w:val="both"/>
        <w:rPr>
          <w:rFonts w:ascii="Arial" w:hAnsi="Arial" w:cs="Arial"/>
          <w:sz w:val="22"/>
        </w:rPr>
      </w:pPr>
      <w:r w:rsidRPr="00705FF5">
        <w:rPr>
          <w:rFonts w:ascii="Arial" w:hAnsi="Arial" w:cs="Arial"/>
          <w:sz w:val="22"/>
        </w:rPr>
        <w:t>La deserción universitaria, es una problemática mundial que afecta los ámbitos social, económico y político, debido a que evidencia la desigualdad en la educación superior a la que un grupo reducido de estudiantes ingresan y pocos de estos culminan</w:t>
      </w:r>
      <w:r w:rsidR="00BF10C5">
        <w:rPr>
          <w:rFonts w:ascii="Arial" w:hAnsi="Arial" w:cs="Arial"/>
          <w:sz w:val="22"/>
        </w:rPr>
        <w:t xml:space="preserve"> siendo un fenómeno complejo multi-determinado</w:t>
      </w:r>
      <w:r w:rsidR="007A159C">
        <w:rPr>
          <w:rFonts w:ascii="Arial" w:hAnsi="Arial" w:cs="Arial"/>
          <w:sz w:val="22"/>
        </w:rPr>
        <w:t xml:space="preserve"> </w:t>
      </w:r>
      <w:r w:rsidRPr="00705FF5">
        <w:rPr>
          <w:rFonts w:ascii="Arial" w:hAnsi="Arial" w:cs="Arial"/>
          <w:sz w:val="22"/>
        </w:rPr>
        <w:t xml:space="preserve"> </w:t>
      </w:r>
      <w:r w:rsidR="007A159C" w:rsidRPr="00BF10C5">
        <w:rPr>
          <w:rFonts w:ascii="Arial" w:hAnsi="Arial" w:cs="Arial"/>
          <w:noProof/>
          <w:sz w:val="22"/>
          <w:lang w:val="es-MX"/>
        </w:rPr>
        <w:t>(Cortés-Cáceres, Álvarez, Llanos, &amp; Castillo, 2019; Erazo-Guerra &amp; Rosero-Morales, 2021; Gonzales Lopez &amp; Evaristo Chiyong, 2021)</w:t>
      </w:r>
      <w:r w:rsidRPr="00705FF5">
        <w:rPr>
          <w:rFonts w:ascii="Arial" w:hAnsi="Arial" w:cs="Arial"/>
          <w:sz w:val="22"/>
        </w:rPr>
        <w:t xml:space="preserve">. </w:t>
      </w:r>
    </w:p>
    <w:p w14:paraId="641377E4" w14:textId="77777777" w:rsidR="00705FF5" w:rsidRPr="00705FF5" w:rsidRDefault="00705FF5" w:rsidP="00705FF5">
      <w:pPr>
        <w:ind w:left="360"/>
        <w:jc w:val="both"/>
        <w:rPr>
          <w:rFonts w:ascii="Arial" w:hAnsi="Arial" w:cs="Arial"/>
          <w:sz w:val="22"/>
        </w:rPr>
      </w:pPr>
    </w:p>
    <w:p w14:paraId="4A167895" w14:textId="45F3C906" w:rsidR="00705FF5" w:rsidRPr="00705FF5" w:rsidRDefault="00705FF5" w:rsidP="00705FF5">
      <w:pPr>
        <w:ind w:left="360"/>
        <w:jc w:val="both"/>
        <w:rPr>
          <w:rFonts w:ascii="Arial" w:hAnsi="Arial" w:cs="Arial"/>
          <w:sz w:val="22"/>
          <w:lang w:val="es-ES_tradnl"/>
        </w:rPr>
      </w:pPr>
      <w:r w:rsidRPr="00705FF5">
        <w:rPr>
          <w:rFonts w:ascii="Arial" w:hAnsi="Arial" w:cs="Arial"/>
          <w:sz w:val="22"/>
        </w:rPr>
        <w:t>Según los datos proporcionados por la Organización para la Cooperación y el Desarrollo Económico (OCDE) en 2012</w:t>
      </w:r>
      <w:r w:rsidR="00E0155D">
        <w:rPr>
          <w:rFonts w:ascii="Arial" w:hAnsi="Arial" w:cs="Arial"/>
          <w:sz w:val="22"/>
        </w:rPr>
        <w:t>,</w:t>
      </w:r>
      <w:r w:rsidRPr="00705FF5">
        <w:rPr>
          <w:rFonts w:ascii="Arial" w:hAnsi="Arial" w:cs="Arial"/>
          <w:sz w:val="22"/>
        </w:rPr>
        <w:t xml:space="preserve"> México y Turquía presentan el primer lugar en la tasa de abandono de la educación universitaria con un 38%, seguidos por Suecia con 36% y Portugal con 31%. Los países con menor grado de deserción en 2012 fueron Alemania con 4.03%, Finlandia con 0.45% y Países Bajos con 0.7% (Izquierdo Cázares,  Mestanza Páez, 2017)</w:t>
      </w:r>
      <w:r w:rsidRPr="00705FF5">
        <w:rPr>
          <w:rFonts w:ascii="Arial" w:hAnsi="Arial" w:cs="Arial"/>
          <w:sz w:val="22"/>
          <w:lang w:val="es-ES_tradnl"/>
        </w:rPr>
        <w:t xml:space="preserve">. </w:t>
      </w:r>
      <w:r w:rsidRPr="00705FF5">
        <w:rPr>
          <w:rFonts w:ascii="Arial" w:hAnsi="Arial" w:cs="Arial"/>
          <w:sz w:val="22"/>
        </w:rPr>
        <w:t>En países como Estados Unidos, la deserción bordea el 55%,</w:t>
      </w:r>
      <w:r w:rsidR="00045231">
        <w:rPr>
          <w:rFonts w:ascii="Arial" w:hAnsi="Arial" w:cs="Arial"/>
          <w:sz w:val="22"/>
        </w:rPr>
        <w:t xml:space="preserve"> Nueva Zelanda el 48%, Hungría el 47%, </w:t>
      </w:r>
      <w:r w:rsidRPr="00705FF5">
        <w:rPr>
          <w:rFonts w:ascii="Arial" w:hAnsi="Arial" w:cs="Arial"/>
          <w:sz w:val="22"/>
        </w:rPr>
        <w:t xml:space="preserve">mientras que países como Cuba apenas el 25% </w:t>
      </w:r>
      <w:sdt>
        <w:sdtPr>
          <w:rPr>
            <w:rFonts w:ascii="Arial" w:hAnsi="Arial" w:cs="Arial"/>
            <w:sz w:val="22"/>
          </w:rPr>
          <w:id w:val="-2106337967"/>
          <w:citation/>
        </w:sdtPr>
        <w:sdtEndPr/>
        <w:sdtContent>
          <w:r w:rsidRPr="00705FF5">
            <w:rPr>
              <w:rFonts w:ascii="Arial" w:hAnsi="Arial" w:cs="Arial"/>
              <w:sz w:val="22"/>
            </w:rPr>
            <w:fldChar w:fldCharType="begin"/>
          </w:r>
          <w:r w:rsidRPr="00705FF5">
            <w:rPr>
              <w:rFonts w:ascii="Arial" w:hAnsi="Arial" w:cs="Arial"/>
              <w:sz w:val="22"/>
              <w:lang w:val="es-MX"/>
            </w:rPr>
            <w:instrText xml:space="preserve"> CITATION Nuñ20 \l 2058 </w:instrText>
          </w:r>
          <w:r w:rsidR="00045231">
            <w:rPr>
              <w:rFonts w:ascii="Arial" w:hAnsi="Arial" w:cs="Arial"/>
              <w:sz w:val="22"/>
              <w:lang w:val="es-MX"/>
            </w:rPr>
            <w:instrText xml:space="preserve"> \m Gut21</w:instrText>
          </w:r>
          <w:r w:rsidRPr="00705FF5">
            <w:rPr>
              <w:rFonts w:ascii="Arial" w:hAnsi="Arial" w:cs="Arial"/>
              <w:sz w:val="22"/>
            </w:rPr>
            <w:fldChar w:fldCharType="separate"/>
          </w:r>
          <w:r w:rsidR="00045231" w:rsidRPr="00045231">
            <w:rPr>
              <w:rFonts w:ascii="Arial" w:hAnsi="Arial" w:cs="Arial"/>
              <w:noProof/>
              <w:sz w:val="22"/>
              <w:lang w:val="es-MX"/>
            </w:rPr>
            <w:t>(Nuñez-Naranjo, 2020; Gutiérrez, Vélez Díaz, &amp; López, 2021)</w:t>
          </w:r>
          <w:r w:rsidRPr="00705FF5">
            <w:rPr>
              <w:rFonts w:ascii="Arial" w:hAnsi="Arial" w:cs="Arial"/>
              <w:sz w:val="22"/>
            </w:rPr>
            <w:fldChar w:fldCharType="end"/>
          </w:r>
        </w:sdtContent>
      </w:sdt>
      <w:r w:rsidRPr="00705FF5">
        <w:rPr>
          <w:rFonts w:ascii="Arial" w:hAnsi="Arial" w:cs="Arial"/>
          <w:sz w:val="22"/>
        </w:rPr>
        <w:t xml:space="preserve">. </w:t>
      </w:r>
    </w:p>
    <w:p w14:paraId="6B01C348" w14:textId="77777777" w:rsidR="00705FF5" w:rsidRPr="00705FF5" w:rsidRDefault="00705FF5" w:rsidP="00705FF5">
      <w:pPr>
        <w:ind w:left="360"/>
        <w:jc w:val="both"/>
        <w:rPr>
          <w:rFonts w:ascii="Arial" w:hAnsi="Arial" w:cs="Arial"/>
          <w:sz w:val="20"/>
          <w:lang w:val="es-ES_tradnl"/>
        </w:rPr>
      </w:pPr>
    </w:p>
    <w:p w14:paraId="49E875F5" w14:textId="77777777" w:rsidR="002C2CE9" w:rsidRPr="000E1C9A" w:rsidRDefault="002C2CE9" w:rsidP="002C2CE9">
      <w:pPr>
        <w:ind w:left="360"/>
        <w:jc w:val="both"/>
        <w:rPr>
          <w:rFonts w:ascii="Arial" w:hAnsi="Arial" w:cs="Arial"/>
          <w:sz w:val="22"/>
          <w:lang w:val="es-ES_tradnl"/>
        </w:rPr>
      </w:pPr>
      <w:r w:rsidRPr="000E1C9A">
        <w:rPr>
          <w:rFonts w:ascii="Arial" w:hAnsi="Arial" w:cs="Arial"/>
          <w:sz w:val="22"/>
          <w:lang w:val="es-ES_tradnl"/>
        </w:rPr>
        <w:t>La deserción universitaria es una realidad y el reto precisamente es asegurar el futuro de los estudiantes, en Latinoamérica esta problemática está muy presente. Según Cubillos-Romo et al. (2017) es necesario definir el concepto de deserción en Educación Superior sobre todo para las instituciones que diseñan estrategias pro-retención en América Latina.</w:t>
      </w:r>
    </w:p>
    <w:p w14:paraId="760209AC" w14:textId="77777777" w:rsidR="002C2CE9" w:rsidRPr="000E1C9A" w:rsidRDefault="002C2CE9" w:rsidP="002C2CE9">
      <w:pPr>
        <w:ind w:left="360"/>
        <w:jc w:val="both"/>
        <w:rPr>
          <w:rFonts w:ascii="Arial" w:hAnsi="Arial" w:cs="Arial"/>
          <w:sz w:val="22"/>
          <w:lang w:val="es-ES_tradnl"/>
        </w:rPr>
      </w:pPr>
    </w:p>
    <w:p w14:paraId="473A0B3D" w14:textId="5F7EF242" w:rsidR="002C2CE9" w:rsidRPr="000E1C9A" w:rsidRDefault="002C2CE9" w:rsidP="002C2CE9">
      <w:pPr>
        <w:ind w:left="360"/>
        <w:jc w:val="both"/>
        <w:rPr>
          <w:rFonts w:ascii="Arial" w:hAnsi="Arial" w:cs="Arial"/>
          <w:sz w:val="22"/>
          <w:lang w:val="es-ES_tradnl"/>
        </w:rPr>
      </w:pPr>
      <w:r w:rsidRPr="000E1C9A">
        <w:rPr>
          <w:rFonts w:ascii="Arial" w:hAnsi="Arial" w:cs="Arial"/>
          <w:sz w:val="22"/>
          <w:lang w:val="es-ES_tradnl"/>
        </w:rPr>
        <w:t>Según Santiviago et al. (2021) uno de los aspectos relevantes para la desvinculación estudiantil está relacionado con la conformidad de los individuos sobre la carrera que eligieron cursar. Porque si bien es cierto un 75% de los estudiantes que apenas ingresan</w:t>
      </w:r>
      <w:r w:rsidR="008532D4">
        <w:rPr>
          <w:rFonts w:ascii="Arial" w:hAnsi="Arial" w:cs="Arial"/>
          <w:sz w:val="22"/>
          <w:lang w:val="es-ES_tradnl"/>
        </w:rPr>
        <w:t xml:space="preserve"> </w:t>
      </w:r>
      <w:r w:rsidRPr="000E1C9A">
        <w:rPr>
          <w:rFonts w:ascii="Arial" w:hAnsi="Arial" w:cs="Arial"/>
          <w:sz w:val="22"/>
          <w:lang w:val="es-ES_tradnl"/>
        </w:rPr>
        <w:t>dicen estar conformes con su especialidad, a medida que avanzan en su carrera un 25% de l</w:t>
      </w:r>
      <w:r w:rsidR="00044C7A">
        <w:rPr>
          <w:rFonts w:ascii="Arial" w:hAnsi="Arial" w:cs="Arial"/>
          <w:sz w:val="22"/>
          <w:lang w:val="es-ES_tradnl"/>
        </w:rPr>
        <w:t>os estudiantes ma</w:t>
      </w:r>
      <w:r w:rsidRPr="000E1C9A">
        <w:rPr>
          <w:rFonts w:ascii="Arial" w:hAnsi="Arial" w:cs="Arial"/>
          <w:sz w:val="22"/>
          <w:lang w:val="es-ES_tradnl"/>
        </w:rPr>
        <w:t>nifiestan ya no estar a gusto con la carrera o no saber. Es importante destacar que de los estudiantes participantes el 67% dice no haber recibido un proceso de orientación vocacional.</w:t>
      </w:r>
    </w:p>
    <w:p w14:paraId="18CDF177" w14:textId="77777777" w:rsidR="002C2CE9" w:rsidRPr="000E1C9A" w:rsidRDefault="002C2CE9" w:rsidP="002C2CE9">
      <w:pPr>
        <w:ind w:left="360"/>
        <w:jc w:val="both"/>
        <w:rPr>
          <w:rFonts w:ascii="Arial" w:hAnsi="Arial" w:cs="Arial"/>
          <w:sz w:val="22"/>
          <w:lang w:val="es-ES_tradnl"/>
        </w:rPr>
      </w:pPr>
    </w:p>
    <w:p w14:paraId="2FB50E97" w14:textId="21B355C4" w:rsidR="002C2CE9" w:rsidRPr="000E1C9A" w:rsidRDefault="00132FFF" w:rsidP="002C2CE9">
      <w:pPr>
        <w:ind w:left="360"/>
        <w:jc w:val="both"/>
        <w:rPr>
          <w:rFonts w:ascii="Arial" w:hAnsi="Arial" w:cs="Arial"/>
          <w:sz w:val="22"/>
          <w:lang w:val="es-ES_tradnl"/>
        </w:rPr>
      </w:pPr>
      <w:r>
        <w:rPr>
          <w:rFonts w:ascii="Arial" w:hAnsi="Arial" w:cs="Arial"/>
          <w:sz w:val="22"/>
          <w:lang w:val="es-ES_tradnl"/>
        </w:rPr>
        <w:t>En este</w:t>
      </w:r>
      <w:r w:rsidR="002C2CE9" w:rsidRPr="000E1C9A">
        <w:rPr>
          <w:rFonts w:ascii="Arial" w:hAnsi="Arial" w:cs="Arial"/>
          <w:sz w:val="22"/>
          <w:lang w:val="es-ES_tradnl"/>
        </w:rPr>
        <w:t xml:space="preserve"> contexto Ecuatoriano Álvarez-Santana y Caicedo-Montesdeoca (2021) mencionan que la intervención social y las tutorías son consideradas variables de principal importancia que se relacionan con la deserción de los estudiantes </w:t>
      </w:r>
      <w:r w:rsidR="00044C7A" w:rsidRPr="000E1C9A">
        <w:rPr>
          <w:rFonts w:ascii="Arial" w:hAnsi="Arial" w:cs="Arial"/>
          <w:sz w:val="22"/>
          <w:lang w:val="es-ES_tradnl"/>
        </w:rPr>
        <w:t>universitarios</w:t>
      </w:r>
      <w:r w:rsidR="002C2CE9" w:rsidRPr="000E1C9A">
        <w:rPr>
          <w:rFonts w:ascii="Arial" w:hAnsi="Arial" w:cs="Arial"/>
          <w:sz w:val="22"/>
          <w:lang w:val="es-ES_tradnl"/>
        </w:rPr>
        <w:t xml:space="preserve">, por tal razón y atendiendo a los estudiantes quienes proponen: 39% plantean fortalecer el sistema educativo para mejorar el proceso de enseñanza aprendizaje, 24,8% ampliar el programa </w:t>
      </w:r>
      <w:r w:rsidR="002C2CE9" w:rsidRPr="000E1C9A">
        <w:rPr>
          <w:rFonts w:ascii="Arial" w:hAnsi="Arial" w:cs="Arial"/>
          <w:sz w:val="22"/>
          <w:lang w:val="es-ES_tradnl"/>
        </w:rPr>
        <w:lastRenderedPageBreak/>
        <w:t xml:space="preserve">de becas y ayuda económica y 4,7% precisan importante mejorar la </w:t>
      </w:r>
      <w:r w:rsidR="00044C7A" w:rsidRPr="000E1C9A">
        <w:rPr>
          <w:rFonts w:ascii="Arial" w:hAnsi="Arial" w:cs="Arial"/>
          <w:sz w:val="22"/>
          <w:lang w:val="es-ES_tradnl"/>
        </w:rPr>
        <w:t>infraestructura</w:t>
      </w:r>
      <w:r w:rsidR="002C2CE9" w:rsidRPr="000E1C9A">
        <w:rPr>
          <w:rFonts w:ascii="Arial" w:hAnsi="Arial" w:cs="Arial"/>
          <w:sz w:val="22"/>
          <w:lang w:val="es-ES_tradnl"/>
        </w:rPr>
        <w:t xml:space="preserve"> y equipamiento. Todo esto con el fin de mitigar la deserción.</w:t>
      </w:r>
    </w:p>
    <w:p w14:paraId="4FFD7EB6" w14:textId="77777777" w:rsidR="002C2CE9" w:rsidRPr="000E1C9A" w:rsidRDefault="002C2CE9" w:rsidP="002C2CE9">
      <w:pPr>
        <w:ind w:left="360"/>
        <w:jc w:val="both"/>
        <w:rPr>
          <w:rFonts w:ascii="Arial" w:hAnsi="Arial" w:cs="Arial"/>
          <w:sz w:val="22"/>
          <w:lang w:val="es-ES_tradnl"/>
        </w:rPr>
      </w:pPr>
    </w:p>
    <w:p w14:paraId="0E803B40" w14:textId="3CBFC931" w:rsidR="00132FFF" w:rsidRDefault="002C2CE9" w:rsidP="002C2CE9">
      <w:pPr>
        <w:ind w:left="360"/>
        <w:jc w:val="both"/>
        <w:rPr>
          <w:rFonts w:ascii="Arial" w:hAnsi="Arial" w:cs="Arial"/>
          <w:sz w:val="22"/>
          <w:lang w:val="es-ES_tradnl"/>
        </w:rPr>
      </w:pPr>
      <w:r w:rsidRPr="000E1C9A">
        <w:rPr>
          <w:rFonts w:ascii="Arial" w:hAnsi="Arial" w:cs="Arial"/>
          <w:sz w:val="22"/>
          <w:lang w:val="es-ES_tradnl"/>
        </w:rPr>
        <w:t>Para Perazzo Logioia et al. (2021) el éxito de la</w:t>
      </w:r>
      <w:r w:rsidR="00044C7A">
        <w:rPr>
          <w:rFonts w:ascii="Arial" w:hAnsi="Arial" w:cs="Arial"/>
          <w:sz w:val="22"/>
          <w:lang w:val="es-ES_tradnl"/>
        </w:rPr>
        <w:t xml:space="preserve"> </w:t>
      </w:r>
      <w:r w:rsidRPr="000E1C9A">
        <w:rPr>
          <w:rFonts w:ascii="Arial" w:hAnsi="Arial" w:cs="Arial"/>
          <w:sz w:val="22"/>
          <w:lang w:val="es-ES_tradnl"/>
        </w:rPr>
        <w:t>educación en línea en varios países se centra en sus altos niveles de desarrollo tecnológico, sin embar</w:t>
      </w:r>
      <w:r w:rsidR="00044C7A">
        <w:rPr>
          <w:rFonts w:ascii="Arial" w:hAnsi="Arial" w:cs="Arial"/>
          <w:sz w:val="22"/>
          <w:lang w:val="es-ES_tradnl"/>
        </w:rPr>
        <w:t>g</w:t>
      </w:r>
      <w:r w:rsidRPr="000E1C9A">
        <w:rPr>
          <w:rFonts w:ascii="Arial" w:hAnsi="Arial" w:cs="Arial"/>
          <w:sz w:val="22"/>
          <w:lang w:val="es-ES_tradnl"/>
        </w:rPr>
        <w:t>o, en América Latina existe un bajo nivel de desarrollo de las nuevas tecnolog</w:t>
      </w:r>
      <w:r w:rsidR="008532D4">
        <w:rPr>
          <w:rFonts w:ascii="Arial" w:hAnsi="Arial" w:cs="Arial"/>
          <w:sz w:val="22"/>
          <w:lang w:val="es-ES_tradnl"/>
        </w:rPr>
        <w:t>ía</w:t>
      </w:r>
      <w:r w:rsidRPr="000E1C9A">
        <w:rPr>
          <w:rFonts w:ascii="Arial" w:hAnsi="Arial" w:cs="Arial"/>
          <w:sz w:val="22"/>
          <w:lang w:val="es-ES_tradnl"/>
        </w:rPr>
        <w:t>s y esto precisamente ocurre por las desigualdades sociales existentes lo que ha dificultado la continuidad de la educación.</w:t>
      </w:r>
    </w:p>
    <w:p w14:paraId="77EE0343" w14:textId="77777777" w:rsidR="00132FFF" w:rsidRDefault="00132FFF" w:rsidP="002C2CE9">
      <w:pPr>
        <w:ind w:left="360"/>
        <w:jc w:val="both"/>
        <w:rPr>
          <w:rFonts w:ascii="Arial" w:hAnsi="Arial" w:cs="Arial"/>
          <w:sz w:val="22"/>
          <w:lang w:val="es-ES_tradnl"/>
        </w:rPr>
      </w:pPr>
    </w:p>
    <w:p w14:paraId="4AF2ED60" w14:textId="00C8BB5A" w:rsidR="002C2CE9" w:rsidRDefault="00132FFF" w:rsidP="002C2CE9">
      <w:pPr>
        <w:ind w:left="360"/>
        <w:jc w:val="both"/>
        <w:rPr>
          <w:rFonts w:ascii="Arial" w:hAnsi="Arial" w:cs="Arial"/>
          <w:sz w:val="22"/>
          <w:lang w:val="es-ES_tradnl"/>
        </w:rPr>
      </w:pPr>
      <w:r>
        <w:rPr>
          <w:rFonts w:ascii="Arial" w:hAnsi="Arial" w:cs="Arial"/>
          <w:sz w:val="22"/>
          <w:lang w:val="es-ES_tradnl"/>
        </w:rPr>
        <w:t xml:space="preserve">A partir de la pandemia y su impacto en la educación superior, la modalidad virtual, hibrida y a distancia ha sido una garantía para la continuidad de la educación </w:t>
      </w:r>
      <w:sdt>
        <w:sdtPr>
          <w:rPr>
            <w:rFonts w:ascii="Arial" w:hAnsi="Arial" w:cs="Arial"/>
            <w:sz w:val="22"/>
            <w:lang w:val="es-ES_tradnl"/>
          </w:rPr>
          <w:id w:val="-1983690471"/>
          <w:citation/>
        </w:sdtPr>
        <w:sdtEndPr/>
        <w:sdtContent>
          <w:r>
            <w:rPr>
              <w:rFonts w:ascii="Arial" w:hAnsi="Arial" w:cs="Arial"/>
              <w:sz w:val="22"/>
              <w:lang w:val="es-ES_tradnl"/>
            </w:rPr>
            <w:fldChar w:fldCharType="begin"/>
          </w:r>
          <w:r>
            <w:rPr>
              <w:rFonts w:ascii="Arial" w:hAnsi="Arial" w:cs="Arial"/>
              <w:sz w:val="22"/>
              <w:lang w:val="es-MX"/>
            </w:rPr>
            <w:instrText xml:space="preserve"> CITATION Gon21 \l 2058 </w:instrText>
          </w:r>
          <w:r>
            <w:rPr>
              <w:rFonts w:ascii="Arial" w:hAnsi="Arial" w:cs="Arial"/>
              <w:sz w:val="22"/>
              <w:lang w:val="es-ES_tradnl"/>
            </w:rPr>
            <w:fldChar w:fldCharType="separate"/>
          </w:r>
          <w:r w:rsidRPr="00132FFF">
            <w:rPr>
              <w:rFonts w:ascii="Arial" w:hAnsi="Arial" w:cs="Arial"/>
              <w:noProof/>
              <w:sz w:val="22"/>
              <w:lang w:val="es-MX"/>
            </w:rPr>
            <w:t>(Gonzales Lopez &amp; Evaristo Chiyong, 2021)</w:t>
          </w:r>
          <w:r>
            <w:rPr>
              <w:rFonts w:ascii="Arial" w:hAnsi="Arial" w:cs="Arial"/>
              <w:sz w:val="22"/>
              <w:lang w:val="es-ES_tradnl"/>
            </w:rPr>
            <w:fldChar w:fldCharType="end"/>
          </w:r>
        </w:sdtContent>
      </w:sdt>
      <w:r w:rsidR="00BF10C5">
        <w:rPr>
          <w:rFonts w:ascii="Arial" w:hAnsi="Arial" w:cs="Arial"/>
          <w:sz w:val="22"/>
          <w:lang w:val="es-ES_tradnl"/>
        </w:rPr>
        <w:t>, sin embargo</w:t>
      </w:r>
      <w:r w:rsidR="008532D4">
        <w:rPr>
          <w:rFonts w:ascii="Arial" w:hAnsi="Arial" w:cs="Arial"/>
          <w:sz w:val="22"/>
          <w:lang w:val="es-ES_tradnl"/>
        </w:rPr>
        <w:t>,</w:t>
      </w:r>
      <w:r w:rsidR="00BF10C5">
        <w:rPr>
          <w:rFonts w:ascii="Arial" w:hAnsi="Arial" w:cs="Arial"/>
          <w:sz w:val="22"/>
          <w:lang w:val="es-ES_tradnl"/>
        </w:rPr>
        <w:t xml:space="preserve"> hay autores que en sus estudios evidencia</w:t>
      </w:r>
      <w:r w:rsidR="008532D4">
        <w:rPr>
          <w:rFonts w:ascii="Arial" w:hAnsi="Arial" w:cs="Arial"/>
          <w:sz w:val="22"/>
          <w:lang w:val="es-ES_tradnl"/>
        </w:rPr>
        <w:t>n</w:t>
      </w:r>
      <w:r w:rsidR="00BF10C5">
        <w:rPr>
          <w:rFonts w:ascii="Arial" w:hAnsi="Arial" w:cs="Arial"/>
          <w:sz w:val="22"/>
          <w:lang w:val="es-ES_tradnl"/>
        </w:rPr>
        <w:t xml:space="preserve"> que existe mayor deserción en las carreras con modalidades virtuales y a distancia que en las presenciales </w:t>
      </w:r>
      <w:sdt>
        <w:sdtPr>
          <w:rPr>
            <w:rFonts w:ascii="Arial" w:hAnsi="Arial" w:cs="Arial"/>
            <w:sz w:val="22"/>
            <w:lang w:val="es-ES_tradnl"/>
          </w:rPr>
          <w:id w:val="990674923"/>
          <w:citation/>
        </w:sdtPr>
        <w:sdtEndPr/>
        <w:sdtContent>
          <w:r w:rsidR="00BF10C5">
            <w:rPr>
              <w:rFonts w:ascii="Arial" w:hAnsi="Arial" w:cs="Arial"/>
              <w:sz w:val="22"/>
              <w:lang w:val="es-ES_tradnl"/>
            </w:rPr>
            <w:fldChar w:fldCharType="begin"/>
          </w:r>
          <w:r w:rsidR="00BF10C5">
            <w:rPr>
              <w:rFonts w:ascii="Arial" w:hAnsi="Arial" w:cs="Arial"/>
              <w:sz w:val="22"/>
              <w:lang w:val="es-MX"/>
            </w:rPr>
            <w:instrText xml:space="preserve"> CITATION Gon21 \l 2058 </w:instrText>
          </w:r>
          <w:r w:rsidR="00BF10C5">
            <w:rPr>
              <w:rFonts w:ascii="Arial" w:hAnsi="Arial" w:cs="Arial"/>
              <w:sz w:val="22"/>
              <w:lang w:val="es-ES_tradnl"/>
            </w:rPr>
            <w:fldChar w:fldCharType="separate"/>
          </w:r>
          <w:r w:rsidR="00BF10C5" w:rsidRPr="00BF10C5">
            <w:rPr>
              <w:rFonts w:ascii="Arial" w:hAnsi="Arial" w:cs="Arial"/>
              <w:noProof/>
              <w:sz w:val="22"/>
              <w:lang w:val="es-MX"/>
            </w:rPr>
            <w:t>(Gonzales Lopez &amp; Evaristo Chiyong, 2021)</w:t>
          </w:r>
          <w:r w:rsidR="00BF10C5">
            <w:rPr>
              <w:rFonts w:ascii="Arial" w:hAnsi="Arial" w:cs="Arial"/>
              <w:sz w:val="22"/>
              <w:lang w:val="es-ES_tradnl"/>
            </w:rPr>
            <w:fldChar w:fldCharType="end"/>
          </w:r>
        </w:sdtContent>
      </w:sdt>
      <w:r w:rsidR="00BF10C5">
        <w:rPr>
          <w:rFonts w:ascii="Arial" w:hAnsi="Arial" w:cs="Arial"/>
          <w:sz w:val="22"/>
          <w:lang w:val="es-ES_tradnl"/>
        </w:rPr>
        <w:t xml:space="preserve">, </w:t>
      </w:r>
      <w:r>
        <w:rPr>
          <w:rFonts w:ascii="Arial" w:hAnsi="Arial" w:cs="Arial"/>
          <w:sz w:val="22"/>
          <w:lang w:val="es-ES_tradnl"/>
        </w:rPr>
        <w:t>e</w:t>
      </w:r>
      <w:r w:rsidR="002C2CE9" w:rsidRPr="000E1C9A">
        <w:rPr>
          <w:rFonts w:ascii="Arial" w:hAnsi="Arial" w:cs="Arial"/>
          <w:sz w:val="22"/>
          <w:lang w:val="es-ES_tradnl"/>
        </w:rPr>
        <w:t xml:space="preserve">specíficamente en Ecuador solo el 37% de la población tiene acceso a internet por lo que el derecho inalienable a la educación presenta grandes dificultades en la búsqueda de mecanismos para la prevención de </w:t>
      </w:r>
      <w:r w:rsidR="00044C7A">
        <w:rPr>
          <w:rFonts w:ascii="Arial" w:hAnsi="Arial" w:cs="Arial"/>
          <w:sz w:val="22"/>
          <w:lang w:val="es-ES_tradnl"/>
        </w:rPr>
        <w:t>contagios por la COVID-19, es im</w:t>
      </w:r>
      <w:r w:rsidR="002C2CE9" w:rsidRPr="000E1C9A">
        <w:rPr>
          <w:rFonts w:ascii="Arial" w:hAnsi="Arial" w:cs="Arial"/>
          <w:sz w:val="22"/>
          <w:lang w:val="es-ES_tradnl"/>
        </w:rPr>
        <w:t>porta</w:t>
      </w:r>
      <w:r w:rsidR="00044C7A">
        <w:rPr>
          <w:rFonts w:ascii="Arial" w:hAnsi="Arial" w:cs="Arial"/>
          <w:sz w:val="22"/>
          <w:lang w:val="es-ES_tradnl"/>
        </w:rPr>
        <w:t>n</w:t>
      </w:r>
      <w:r w:rsidR="002C2CE9" w:rsidRPr="000E1C9A">
        <w:rPr>
          <w:rFonts w:ascii="Arial" w:hAnsi="Arial" w:cs="Arial"/>
          <w:sz w:val="22"/>
          <w:lang w:val="es-ES_tradnl"/>
        </w:rPr>
        <w:t>te entonces</w:t>
      </w:r>
      <w:r w:rsidR="008532D4">
        <w:rPr>
          <w:rFonts w:ascii="Arial" w:hAnsi="Arial" w:cs="Arial"/>
          <w:sz w:val="22"/>
          <w:lang w:val="es-ES_tradnl"/>
        </w:rPr>
        <w:t>,</w:t>
      </w:r>
      <w:r w:rsidR="002C2CE9" w:rsidRPr="000E1C9A">
        <w:rPr>
          <w:rFonts w:ascii="Arial" w:hAnsi="Arial" w:cs="Arial"/>
          <w:sz w:val="22"/>
          <w:lang w:val="es-ES_tradnl"/>
        </w:rPr>
        <w:t xml:space="preserve"> generar estrategias socio-pedagógicas para la retención estudiantil.</w:t>
      </w:r>
      <w:r w:rsidR="00BF10C5">
        <w:rPr>
          <w:rFonts w:ascii="Arial" w:hAnsi="Arial" w:cs="Arial"/>
          <w:sz w:val="22"/>
          <w:lang w:val="es-ES_tradnl"/>
        </w:rPr>
        <w:t xml:space="preserve"> </w:t>
      </w:r>
    </w:p>
    <w:p w14:paraId="16E58FA7" w14:textId="77777777" w:rsidR="00BF10C5" w:rsidRDefault="00BF10C5" w:rsidP="002C2CE9">
      <w:pPr>
        <w:ind w:left="360"/>
        <w:jc w:val="both"/>
        <w:rPr>
          <w:rFonts w:ascii="Arial" w:hAnsi="Arial" w:cs="Arial"/>
          <w:sz w:val="22"/>
          <w:lang w:val="es-ES_tradnl"/>
        </w:rPr>
      </w:pPr>
    </w:p>
    <w:p w14:paraId="0256EE6B" w14:textId="356A1486" w:rsidR="002C2CE9" w:rsidRDefault="002C2CE9" w:rsidP="002C2CE9">
      <w:pPr>
        <w:ind w:left="360"/>
        <w:jc w:val="both"/>
        <w:rPr>
          <w:rFonts w:ascii="Arial" w:hAnsi="Arial" w:cs="Arial"/>
          <w:sz w:val="22"/>
          <w:lang w:val="es-ES_tradnl"/>
        </w:rPr>
      </w:pPr>
      <w:r w:rsidRPr="000E1C9A">
        <w:rPr>
          <w:rFonts w:ascii="Arial" w:hAnsi="Arial" w:cs="Arial"/>
          <w:sz w:val="22"/>
          <w:lang w:val="es-ES_tradnl"/>
        </w:rPr>
        <w:t xml:space="preserve">Según </w:t>
      </w:r>
      <w:r w:rsidR="00044C7A" w:rsidRPr="000E1C9A">
        <w:rPr>
          <w:rFonts w:ascii="Arial" w:hAnsi="Arial" w:cs="Arial"/>
          <w:sz w:val="22"/>
          <w:lang w:val="es-ES_tradnl"/>
        </w:rPr>
        <w:t>Sánchez</w:t>
      </w:r>
      <w:r w:rsidRPr="000E1C9A">
        <w:rPr>
          <w:rFonts w:ascii="Arial" w:hAnsi="Arial" w:cs="Arial"/>
          <w:sz w:val="22"/>
          <w:lang w:val="es-ES_tradnl"/>
        </w:rPr>
        <w:t xml:space="preserve"> Caicedo y Ruiz Calvachi (2021) en la búsqueda del cumplimiento y la protección del derecho a una educación superior de calidad en el Ecuador dentro del contexto de la pandemia se precisa asegurar los mismos resultados de aprendizaje que</w:t>
      </w:r>
      <w:r w:rsidR="00044C7A">
        <w:rPr>
          <w:rFonts w:ascii="Arial" w:hAnsi="Arial" w:cs="Arial"/>
          <w:sz w:val="22"/>
          <w:lang w:val="es-ES_tradnl"/>
        </w:rPr>
        <w:t xml:space="preserve"> en la presencialidad, dar acomp</w:t>
      </w:r>
      <w:r w:rsidRPr="000E1C9A">
        <w:rPr>
          <w:rFonts w:ascii="Arial" w:hAnsi="Arial" w:cs="Arial"/>
          <w:sz w:val="22"/>
          <w:lang w:val="es-ES_tradnl"/>
        </w:rPr>
        <w:t>a</w:t>
      </w:r>
      <w:r w:rsidR="00044C7A">
        <w:rPr>
          <w:rFonts w:ascii="Arial" w:hAnsi="Arial" w:cs="Arial"/>
          <w:sz w:val="22"/>
          <w:lang w:val="es-ES_tradnl"/>
        </w:rPr>
        <w:t>ña</w:t>
      </w:r>
      <w:r w:rsidRPr="000E1C9A">
        <w:rPr>
          <w:rFonts w:ascii="Arial" w:hAnsi="Arial" w:cs="Arial"/>
          <w:sz w:val="22"/>
          <w:lang w:val="es-ES_tradnl"/>
        </w:rPr>
        <w:t>miento, capacitar a los docentes en herramientas para la modalidad en línea, adaptar la metodología.</w:t>
      </w:r>
    </w:p>
    <w:p w14:paraId="5621733B" w14:textId="77777777" w:rsidR="00132FFF" w:rsidRDefault="00132FFF" w:rsidP="002C2CE9">
      <w:pPr>
        <w:ind w:left="360"/>
        <w:jc w:val="both"/>
        <w:rPr>
          <w:rFonts w:ascii="Arial" w:hAnsi="Arial" w:cs="Arial"/>
          <w:sz w:val="22"/>
          <w:lang w:val="es-ES_tradnl"/>
        </w:rPr>
      </w:pPr>
    </w:p>
    <w:p w14:paraId="5C4E7FD7" w14:textId="0C953C2F" w:rsidR="00132FFF" w:rsidRPr="000E1C9A" w:rsidRDefault="00132FFF" w:rsidP="002C2CE9">
      <w:pPr>
        <w:ind w:left="360"/>
        <w:jc w:val="both"/>
        <w:rPr>
          <w:rFonts w:ascii="Arial" w:hAnsi="Arial" w:cs="Arial"/>
          <w:sz w:val="22"/>
          <w:lang w:val="es-ES_tradnl"/>
        </w:rPr>
      </w:pPr>
      <w:r>
        <w:rPr>
          <w:rFonts w:ascii="Arial" w:hAnsi="Arial" w:cs="Arial"/>
          <w:sz w:val="22"/>
          <w:lang w:val="es-ES_tradnl"/>
        </w:rPr>
        <w:t>En Ecuador, las principales causas estudiadas que inciden en la deserción son factores personales e institucionales, entre ellos se enfocan variables como el cambio de carrera, modalidad de estudios, actividad labora</w:t>
      </w:r>
      <w:r w:rsidR="008532D4">
        <w:rPr>
          <w:rFonts w:ascii="Arial" w:hAnsi="Arial" w:cs="Arial"/>
          <w:sz w:val="22"/>
          <w:lang w:val="es-ES_tradnl"/>
        </w:rPr>
        <w:t>l</w:t>
      </w:r>
      <w:r>
        <w:rPr>
          <w:rFonts w:ascii="Arial" w:hAnsi="Arial" w:cs="Arial"/>
          <w:sz w:val="22"/>
          <w:lang w:val="es-ES_tradnl"/>
        </w:rPr>
        <w:t xml:space="preserve"> pre titulación diferente </w:t>
      </w:r>
      <w:r w:rsidR="00F37437">
        <w:rPr>
          <w:rFonts w:ascii="Arial" w:hAnsi="Arial" w:cs="Arial"/>
          <w:sz w:val="22"/>
          <w:lang w:val="es-ES_tradnl"/>
        </w:rPr>
        <w:t>al perfil de egreso de la carrera</w:t>
      </w:r>
      <w:r>
        <w:rPr>
          <w:rFonts w:ascii="Arial" w:hAnsi="Arial" w:cs="Arial"/>
          <w:sz w:val="22"/>
          <w:lang w:val="es-ES_tradnl"/>
        </w:rPr>
        <w:t xml:space="preserve">, toma de decisiones apresuraras asociadas a las políticas del gobierno en la que se incluye las pruebas quiero ser bachiller </w:t>
      </w:r>
      <w:sdt>
        <w:sdtPr>
          <w:rPr>
            <w:rFonts w:ascii="Arial" w:hAnsi="Arial" w:cs="Arial"/>
            <w:sz w:val="22"/>
            <w:lang w:val="es-ES_tradnl"/>
          </w:rPr>
          <w:id w:val="1222629720"/>
          <w:citation/>
        </w:sdtPr>
        <w:sdtEndPr/>
        <w:sdtContent>
          <w:r>
            <w:rPr>
              <w:rFonts w:ascii="Arial" w:hAnsi="Arial" w:cs="Arial"/>
              <w:sz w:val="22"/>
              <w:lang w:val="es-ES_tradnl"/>
            </w:rPr>
            <w:fldChar w:fldCharType="begin"/>
          </w:r>
          <w:r>
            <w:rPr>
              <w:rFonts w:ascii="Arial" w:hAnsi="Arial" w:cs="Arial"/>
              <w:sz w:val="22"/>
              <w:lang w:val="es-MX"/>
            </w:rPr>
            <w:instrText xml:space="preserve"> CITATION Era21 \l 2058 </w:instrText>
          </w:r>
          <w:r>
            <w:rPr>
              <w:rFonts w:ascii="Arial" w:hAnsi="Arial" w:cs="Arial"/>
              <w:sz w:val="22"/>
              <w:lang w:val="es-ES_tradnl"/>
            </w:rPr>
            <w:fldChar w:fldCharType="separate"/>
          </w:r>
          <w:r w:rsidRPr="00132FFF">
            <w:rPr>
              <w:rFonts w:ascii="Arial" w:hAnsi="Arial" w:cs="Arial"/>
              <w:noProof/>
              <w:sz w:val="22"/>
              <w:lang w:val="es-MX"/>
            </w:rPr>
            <w:t>(Erazo-Guerra &amp; Rosero-Morales, 2021)</w:t>
          </w:r>
          <w:r>
            <w:rPr>
              <w:rFonts w:ascii="Arial" w:hAnsi="Arial" w:cs="Arial"/>
              <w:sz w:val="22"/>
              <w:lang w:val="es-ES_tradnl"/>
            </w:rPr>
            <w:fldChar w:fldCharType="end"/>
          </w:r>
        </w:sdtContent>
      </w:sdt>
    </w:p>
    <w:p w14:paraId="7DD01C8E" w14:textId="77777777" w:rsidR="000E1C9A" w:rsidRDefault="000E1C9A" w:rsidP="00581278">
      <w:pPr>
        <w:ind w:left="360"/>
        <w:jc w:val="both"/>
        <w:rPr>
          <w:rFonts w:ascii="Arial" w:hAnsi="Arial" w:cs="Arial"/>
          <w:sz w:val="20"/>
          <w:highlight w:val="yellow"/>
          <w:lang w:val="es-ES_tradnl"/>
        </w:rPr>
      </w:pPr>
    </w:p>
    <w:p w14:paraId="776AF658" w14:textId="51C86A9E" w:rsidR="00B360CD" w:rsidRPr="00132FFF" w:rsidRDefault="00E64EDB" w:rsidP="00B360CD">
      <w:pPr>
        <w:ind w:left="360"/>
        <w:jc w:val="both"/>
        <w:rPr>
          <w:rFonts w:ascii="Arial" w:hAnsi="Arial" w:cs="Arial"/>
          <w:sz w:val="22"/>
          <w:szCs w:val="22"/>
          <w:lang w:val="es-ES_tradnl"/>
        </w:rPr>
      </w:pPr>
      <w:r w:rsidRPr="00132FFF">
        <w:rPr>
          <w:rFonts w:ascii="Arial" w:hAnsi="Arial" w:cs="Arial"/>
          <w:sz w:val="22"/>
          <w:szCs w:val="22"/>
          <w:lang w:val="es-ES_tradnl"/>
        </w:rPr>
        <w:t xml:space="preserve">En la Universidad Tecnológica Indoamérica </w:t>
      </w:r>
      <w:r w:rsidR="00B360CD" w:rsidRPr="00132FFF">
        <w:rPr>
          <w:rFonts w:ascii="Arial" w:hAnsi="Arial" w:cs="Arial"/>
          <w:sz w:val="22"/>
          <w:szCs w:val="22"/>
          <w:lang w:val="es-ES_tradnl"/>
        </w:rPr>
        <w:t>los problemas a los que se e</w:t>
      </w:r>
      <w:r w:rsidRPr="00132FFF">
        <w:rPr>
          <w:rFonts w:ascii="Arial" w:hAnsi="Arial" w:cs="Arial"/>
          <w:sz w:val="22"/>
          <w:szCs w:val="22"/>
          <w:lang w:val="es-ES_tradnl"/>
        </w:rPr>
        <w:t xml:space="preserve">nfrentan las carreras de grado </w:t>
      </w:r>
      <w:r w:rsidR="00B360CD" w:rsidRPr="00132FFF">
        <w:rPr>
          <w:rFonts w:ascii="Arial" w:hAnsi="Arial" w:cs="Arial"/>
          <w:sz w:val="22"/>
          <w:szCs w:val="22"/>
          <w:lang w:val="es-ES_tradnl"/>
        </w:rPr>
        <w:t>e</w:t>
      </w:r>
      <w:r w:rsidRPr="00132FFF">
        <w:rPr>
          <w:rFonts w:ascii="Arial" w:hAnsi="Arial" w:cs="Arial"/>
          <w:sz w:val="22"/>
          <w:szCs w:val="22"/>
          <w:lang w:val="es-ES_tradnl"/>
        </w:rPr>
        <w:t>n</w:t>
      </w:r>
      <w:r w:rsidR="00B360CD" w:rsidRPr="00132FFF">
        <w:rPr>
          <w:rFonts w:ascii="Arial" w:hAnsi="Arial" w:cs="Arial"/>
          <w:sz w:val="22"/>
          <w:szCs w:val="22"/>
          <w:lang w:val="es-ES_tradnl"/>
        </w:rPr>
        <w:t xml:space="preserve"> la </w:t>
      </w:r>
      <w:r w:rsidRPr="00132FFF">
        <w:rPr>
          <w:rFonts w:ascii="Arial" w:hAnsi="Arial" w:cs="Arial"/>
          <w:sz w:val="22"/>
          <w:szCs w:val="22"/>
          <w:lang w:val="es-ES_tradnl"/>
        </w:rPr>
        <w:t xml:space="preserve">modalidad a distancia </w:t>
      </w:r>
      <w:r w:rsidR="002A3A62">
        <w:rPr>
          <w:rFonts w:ascii="Arial" w:hAnsi="Arial" w:cs="Arial"/>
          <w:sz w:val="22"/>
          <w:szCs w:val="22"/>
          <w:lang w:val="es-ES_tradnl"/>
        </w:rPr>
        <w:t xml:space="preserve">son: </w:t>
      </w:r>
      <w:r w:rsidR="00C338D5" w:rsidRPr="00132FFF">
        <w:rPr>
          <w:rFonts w:ascii="Arial" w:hAnsi="Arial" w:cs="Arial"/>
          <w:sz w:val="22"/>
          <w:szCs w:val="22"/>
          <w:lang w:val="es-ES_tradnl"/>
        </w:rPr>
        <w:t xml:space="preserve">el rezago académico, </w:t>
      </w:r>
      <w:r w:rsidR="002A3A62">
        <w:rPr>
          <w:rFonts w:ascii="Arial" w:hAnsi="Arial" w:cs="Arial"/>
          <w:sz w:val="22"/>
          <w:szCs w:val="22"/>
          <w:lang w:val="es-ES_tradnl"/>
        </w:rPr>
        <w:t xml:space="preserve">la repetición de niveles </w:t>
      </w:r>
      <w:r w:rsidR="00B360CD" w:rsidRPr="00132FFF">
        <w:rPr>
          <w:rFonts w:ascii="Arial" w:hAnsi="Arial" w:cs="Arial"/>
          <w:sz w:val="22"/>
          <w:szCs w:val="22"/>
          <w:lang w:val="es-ES_tradnl"/>
        </w:rPr>
        <w:t>y la deserción estudiantil</w:t>
      </w:r>
      <w:r w:rsidR="002A3A62">
        <w:rPr>
          <w:rFonts w:ascii="Arial" w:hAnsi="Arial" w:cs="Arial"/>
          <w:sz w:val="22"/>
          <w:szCs w:val="22"/>
          <w:lang w:val="es-ES_tradnl"/>
        </w:rPr>
        <w:t xml:space="preserve">; pues, </w:t>
      </w:r>
      <w:r w:rsidR="00B360CD" w:rsidRPr="00132FFF">
        <w:rPr>
          <w:rFonts w:ascii="Arial" w:hAnsi="Arial" w:cs="Arial"/>
          <w:sz w:val="22"/>
          <w:szCs w:val="22"/>
          <w:lang w:val="es-ES_tradnl"/>
        </w:rPr>
        <w:t>existen estudiantes que no culminan su programa académico o no alcanzan la graduación en los plazos establecidos.</w:t>
      </w:r>
      <w:r w:rsidR="0024454C">
        <w:rPr>
          <w:rFonts w:ascii="Arial" w:hAnsi="Arial" w:cs="Arial"/>
          <w:sz w:val="22"/>
          <w:szCs w:val="22"/>
          <w:lang w:val="es-ES_tradnl"/>
        </w:rPr>
        <w:t xml:space="preserve"> </w:t>
      </w:r>
    </w:p>
    <w:p w14:paraId="1A6C2475" w14:textId="77777777" w:rsidR="00E64EDB" w:rsidRPr="00B360CD" w:rsidRDefault="00E64EDB" w:rsidP="00B360CD">
      <w:pPr>
        <w:ind w:left="360"/>
        <w:jc w:val="both"/>
        <w:rPr>
          <w:rFonts w:ascii="Arial" w:hAnsi="Arial" w:cs="Arial"/>
          <w:sz w:val="22"/>
          <w:lang w:val="es-ES_tradnl"/>
        </w:rPr>
      </w:pPr>
    </w:p>
    <w:p w14:paraId="5D7973A5" w14:textId="7891EF96" w:rsidR="00B360CD" w:rsidRDefault="00B360CD" w:rsidP="00B360CD">
      <w:pPr>
        <w:ind w:left="360"/>
        <w:jc w:val="both"/>
        <w:rPr>
          <w:rFonts w:ascii="Arial" w:hAnsi="Arial" w:cs="Arial"/>
          <w:sz w:val="22"/>
          <w:lang w:val="es-ES_tradnl"/>
        </w:rPr>
      </w:pPr>
      <w:r w:rsidRPr="00B360CD">
        <w:rPr>
          <w:rFonts w:ascii="Arial" w:hAnsi="Arial" w:cs="Arial"/>
          <w:sz w:val="22"/>
          <w:lang w:val="es-ES_tradnl"/>
        </w:rPr>
        <w:t>Es así como</w:t>
      </w:r>
      <w:r w:rsidR="00AB32F6">
        <w:rPr>
          <w:rFonts w:ascii="Arial" w:hAnsi="Arial" w:cs="Arial"/>
          <w:sz w:val="22"/>
          <w:lang w:val="es-ES_tradnl"/>
        </w:rPr>
        <w:t xml:space="preserve"> </w:t>
      </w:r>
      <w:r w:rsidRPr="00B360CD">
        <w:rPr>
          <w:rFonts w:ascii="Arial" w:hAnsi="Arial" w:cs="Arial"/>
          <w:sz w:val="22"/>
          <w:lang w:val="es-ES_tradnl"/>
        </w:rPr>
        <w:t xml:space="preserve">los procesos de tutoría académica permanentes, tutorías específicas para titulación y el seguimiento del desempeño estudiantil son utilizados como acciones positivas para mejorar las tasas de permanencia y de titulación </w:t>
      </w:r>
      <w:r w:rsidR="00C338D5">
        <w:rPr>
          <w:rFonts w:ascii="Arial" w:hAnsi="Arial" w:cs="Arial"/>
          <w:sz w:val="22"/>
          <w:lang w:val="es-ES_tradnl"/>
        </w:rPr>
        <w:t>asociad</w:t>
      </w:r>
      <w:r w:rsidR="00AB32F6">
        <w:rPr>
          <w:rFonts w:ascii="Arial" w:hAnsi="Arial" w:cs="Arial"/>
          <w:sz w:val="22"/>
          <w:lang w:val="es-ES_tradnl"/>
        </w:rPr>
        <w:t>a</w:t>
      </w:r>
      <w:r w:rsidR="00C338D5">
        <w:rPr>
          <w:rFonts w:ascii="Arial" w:hAnsi="Arial" w:cs="Arial"/>
          <w:sz w:val="22"/>
          <w:lang w:val="es-ES_tradnl"/>
        </w:rPr>
        <w:t xml:space="preserve">s al </w:t>
      </w:r>
      <w:r w:rsidRPr="00B360CD">
        <w:rPr>
          <w:rFonts w:ascii="Arial" w:hAnsi="Arial" w:cs="Arial"/>
          <w:sz w:val="22"/>
          <w:lang w:val="es-ES_tradnl"/>
        </w:rPr>
        <w:t>proceso de formación y graduación</w:t>
      </w:r>
      <w:r w:rsidR="006A1C2F">
        <w:rPr>
          <w:rFonts w:ascii="Arial" w:hAnsi="Arial" w:cs="Arial"/>
          <w:sz w:val="22"/>
          <w:lang w:val="es-ES_tradnl"/>
        </w:rPr>
        <w:t>,</w:t>
      </w:r>
      <w:r w:rsidRPr="00B360CD">
        <w:rPr>
          <w:rFonts w:ascii="Arial" w:hAnsi="Arial" w:cs="Arial"/>
          <w:sz w:val="22"/>
          <w:lang w:val="es-ES_tradnl"/>
        </w:rPr>
        <w:t xml:space="preserve"> con el cumplimiento de normas éticas</w:t>
      </w:r>
      <w:r w:rsidR="006A1C2F">
        <w:rPr>
          <w:rFonts w:ascii="Arial" w:hAnsi="Arial" w:cs="Arial"/>
          <w:sz w:val="22"/>
          <w:lang w:val="es-ES_tradnl"/>
        </w:rPr>
        <w:t>;</w:t>
      </w:r>
      <w:r w:rsidRPr="00B360CD">
        <w:rPr>
          <w:rFonts w:ascii="Arial" w:hAnsi="Arial" w:cs="Arial"/>
          <w:sz w:val="22"/>
          <w:lang w:val="es-ES_tradnl"/>
        </w:rPr>
        <w:t xml:space="preserve"> considerando que existen diferentes circunstancias en la vida estudiantil que provocan </w:t>
      </w:r>
      <w:r w:rsidR="00C338D5">
        <w:rPr>
          <w:rFonts w:ascii="Arial" w:hAnsi="Arial" w:cs="Arial"/>
          <w:sz w:val="22"/>
          <w:lang w:val="es-ES_tradnl"/>
        </w:rPr>
        <w:t xml:space="preserve">el </w:t>
      </w:r>
      <w:r w:rsidRPr="00B360CD">
        <w:rPr>
          <w:rFonts w:ascii="Arial" w:hAnsi="Arial" w:cs="Arial"/>
          <w:sz w:val="22"/>
          <w:lang w:val="es-ES_tradnl"/>
        </w:rPr>
        <w:t xml:space="preserve">aprendizaje y </w:t>
      </w:r>
      <w:r w:rsidR="00C338D5">
        <w:rPr>
          <w:rFonts w:ascii="Arial" w:hAnsi="Arial" w:cs="Arial"/>
          <w:sz w:val="22"/>
          <w:lang w:val="es-ES_tradnl"/>
        </w:rPr>
        <w:t>motivación, permanencia y</w:t>
      </w:r>
      <w:r w:rsidRPr="00B360CD">
        <w:rPr>
          <w:rFonts w:ascii="Arial" w:hAnsi="Arial" w:cs="Arial"/>
          <w:sz w:val="22"/>
          <w:lang w:val="es-ES_tradnl"/>
        </w:rPr>
        <w:t xml:space="preserve"> graduación</w:t>
      </w:r>
      <w:r w:rsidR="00EE3074">
        <w:rPr>
          <w:rFonts w:ascii="Arial" w:hAnsi="Arial" w:cs="Arial"/>
          <w:sz w:val="22"/>
          <w:lang w:val="es-ES_tradnl"/>
        </w:rPr>
        <w:t xml:space="preserve"> (</w:t>
      </w:r>
      <w:r w:rsidR="00EE3074">
        <w:rPr>
          <w:rFonts w:ascii="Arial" w:hAnsi="Arial" w:cs="Arial"/>
          <w:noProof/>
        </w:rPr>
        <w:t>CACES, 2019)</w:t>
      </w:r>
    </w:p>
    <w:p w14:paraId="1113938F" w14:textId="77777777" w:rsidR="00C338D5" w:rsidRPr="00B360CD" w:rsidRDefault="00C338D5" w:rsidP="00B360CD">
      <w:pPr>
        <w:ind w:left="360"/>
        <w:jc w:val="both"/>
        <w:rPr>
          <w:rFonts w:ascii="Arial" w:hAnsi="Arial" w:cs="Arial"/>
          <w:sz w:val="22"/>
          <w:lang w:val="es-ES_tradnl"/>
        </w:rPr>
      </w:pPr>
    </w:p>
    <w:p w14:paraId="17566D84" w14:textId="77777777" w:rsidR="00B360CD" w:rsidRDefault="00B360CD" w:rsidP="00B360CD">
      <w:pPr>
        <w:ind w:left="360"/>
        <w:jc w:val="both"/>
        <w:rPr>
          <w:rFonts w:ascii="Arial" w:hAnsi="Arial" w:cs="Arial"/>
          <w:sz w:val="22"/>
          <w:lang w:val="es-ES_tradnl"/>
        </w:rPr>
      </w:pPr>
      <w:r w:rsidRPr="00B360CD">
        <w:rPr>
          <w:rFonts w:ascii="Arial" w:hAnsi="Arial" w:cs="Arial"/>
          <w:sz w:val="22"/>
          <w:lang w:val="es-ES_tradnl"/>
        </w:rPr>
        <w:t xml:space="preserve">La tutoría académica para la titulación de los estudiantes se considera uno de los aspectos claves para evitar las dificultades en el tiempo de graduación y para garantizar calidad de los procesos de titulación. </w:t>
      </w:r>
    </w:p>
    <w:p w14:paraId="7FC75C0F" w14:textId="77777777" w:rsidR="00C338D5" w:rsidRDefault="00C338D5" w:rsidP="00B360CD">
      <w:pPr>
        <w:ind w:left="360"/>
        <w:jc w:val="both"/>
        <w:rPr>
          <w:rFonts w:ascii="Arial" w:hAnsi="Arial" w:cs="Arial"/>
          <w:sz w:val="22"/>
          <w:lang w:val="es-ES_tradnl"/>
        </w:rPr>
      </w:pPr>
    </w:p>
    <w:p w14:paraId="1E23B851" w14:textId="1F333FEF" w:rsidR="00C338D5" w:rsidRDefault="00E6338C" w:rsidP="00B360CD">
      <w:pPr>
        <w:ind w:left="360"/>
        <w:jc w:val="both"/>
        <w:rPr>
          <w:rFonts w:ascii="Arial" w:hAnsi="Arial" w:cs="Arial"/>
          <w:sz w:val="22"/>
          <w:lang w:val="es-ES_tradnl"/>
        </w:rPr>
      </w:pPr>
      <w:r>
        <w:rPr>
          <w:rFonts w:ascii="Arial" w:hAnsi="Arial" w:cs="Arial"/>
          <w:sz w:val="22"/>
          <w:lang w:val="es-ES_tradnl"/>
        </w:rPr>
        <w:t>En la Institución se calculan dos tipos de tasas en las cohortes</w:t>
      </w:r>
      <w:r w:rsidR="00C6351E">
        <w:rPr>
          <w:rFonts w:ascii="Arial" w:hAnsi="Arial" w:cs="Arial"/>
          <w:sz w:val="22"/>
          <w:lang w:val="es-ES_tradnl"/>
        </w:rPr>
        <w:t>: las</w:t>
      </w:r>
      <w:r>
        <w:rPr>
          <w:rFonts w:ascii="Arial" w:hAnsi="Arial" w:cs="Arial"/>
          <w:sz w:val="22"/>
          <w:lang w:val="es-ES_tradnl"/>
        </w:rPr>
        <w:t xml:space="preserve"> que miden el nivel de calidad en el proceso de acompañamiento de sus estudiantes y </w:t>
      </w:r>
      <w:r w:rsidR="00C6351E">
        <w:rPr>
          <w:rFonts w:ascii="Arial" w:hAnsi="Arial" w:cs="Arial"/>
          <w:sz w:val="22"/>
          <w:lang w:val="es-ES_tradnl"/>
        </w:rPr>
        <w:t xml:space="preserve">las que miden </w:t>
      </w:r>
      <w:r>
        <w:rPr>
          <w:rFonts w:ascii="Arial" w:hAnsi="Arial" w:cs="Arial"/>
          <w:sz w:val="22"/>
          <w:lang w:val="es-ES_tradnl"/>
        </w:rPr>
        <w:t>el nivel de eficiencia en el periodo de su graduación</w:t>
      </w:r>
      <w:r w:rsidR="00C6351E">
        <w:rPr>
          <w:rFonts w:ascii="Arial" w:hAnsi="Arial" w:cs="Arial"/>
          <w:sz w:val="22"/>
          <w:lang w:val="es-ES_tradnl"/>
        </w:rPr>
        <w:t>;</w:t>
      </w:r>
      <w:r>
        <w:rPr>
          <w:rFonts w:ascii="Arial" w:hAnsi="Arial" w:cs="Arial"/>
          <w:sz w:val="22"/>
          <w:lang w:val="es-ES_tradnl"/>
        </w:rPr>
        <w:t xml:space="preserve"> es así que los datos declarados por la Unidad de Eficiencia Terminal sobre la tasa de graduación (cohorte que inicia sus estudios en un periodo académico y culmina sin repitencia y abandono en tiempos establecidos por</w:t>
      </w:r>
      <w:r w:rsidR="00A82F0A">
        <w:rPr>
          <w:rFonts w:ascii="Arial" w:hAnsi="Arial" w:cs="Arial"/>
          <w:sz w:val="22"/>
          <w:lang w:val="es-ES_tradnl"/>
        </w:rPr>
        <w:t xml:space="preserve"> la</w:t>
      </w:r>
      <w:r>
        <w:rPr>
          <w:rFonts w:ascii="Arial" w:hAnsi="Arial" w:cs="Arial"/>
          <w:sz w:val="22"/>
          <w:lang w:val="es-ES_tradnl"/>
        </w:rPr>
        <w:t xml:space="preserve"> ley) presentan un porcentaje menor al 30%</w:t>
      </w:r>
      <w:r w:rsidR="00C6351E">
        <w:rPr>
          <w:rFonts w:ascii="Arial" w:hAnsi="Arial" w:cs="Arial"/>
          <w:sz w:val="22"/>
          <w:lang w:val="es-ES_tradnl"/>
        </w:rPr>
        <w:t>;</w:t>
      </w:r>
      <w:r w:rsidR="00C338D5">
        <w:rPr>
          <w:rFonts w:ascii="Arial" w:hAnsi="Arial" w:cs="Arial"/>
          <w:sz w:val="22"/>
          <w:lang w:val="es-ES_tradnl"/>
        </w:rPr>
        <w:t xml:space="preserve"> para el año 2019, la tasa de graduación </w:t>
      </w:r>
      <w:r w:rsidR="00C338D5">
        <w:rPr>
          <w:rFonts w:ascii="Arial" w:hAnsi="Arial" w:cs="Arial"/>
          <w:sz w:val="22"/>
          <w:lang w:val="es-ES_tradnl"/>
        </w:rPr>
        <w:lastRenderedPageBreak/>
        <w:t>In</w:t>
      </w:r>
      <w:r>
        <w:rPr>
          <w:rFonts w:ascii="Arial" w:hAnsi="Arial" w:cs="Arial"/>
          <w:sz w:val="22"/>
          <w:lang w:val="es-ES_tradnl"/>
        </w:rPr>
        <w:t>s</w:t>
      </w:r>
      <w:r w:rsidR="00C338D5">
        <w:rPr>
          <w:rFonts w:ascii="Arial" w:hAnsi="Arial" w:cs="Arial"/>
          <w:sz w:val="22"/>
          <w:lang w:val="es-ES_tradnl"/>
        </w:rPr>
        <w:t>tituci</w:t>
      </w:r>
      <w:r>
        <w:rPr>
          <w:rFonts w:ascii="Arial" w:hAnsi="Arial" w:cs="Arial"/>
          <w:sz w:val="22"/>
          <w:lang w:val="es-ES_tradnl"/>
        </w:rPr>
        <w:t>onal</w:t>
      </w:r>
      <w:r w:rsidR="00C338D5">
        <w:rPr>
          <w:rFonts w:ascii="Arial" w:hAnsi="Arial" w:cs="Arial"/>
          <w:sz w:val="22"/>
          <w:lang w:val="es-ES_tradnl"/>
        </w:rPr>
        <w:t xml:space="preserve"> alcanzó el 25.87%</w:t>
      </w:r>
      <w:r>
        <w:rPr>
          <w:rFonts w:ascii="Arial" w:hAnsi="Arial" w:cs="Arial"/>
          <w:sz w:val="22"/>
          <w:lang w:val="es-ES_tradnl"/>
        </w:rPr>
        <w:t xml:space="preserve"> y para el 2020 baj</w:t>
      </w:r>
      <w:r w:rsidR="00C6351E">
        <w:rPr>
          <w:rFonts w:ascii="Arial" w:hAnsi="Arial" w:cs="Arial"/>
          <w:sz w:val="22"/>
          <w:lang w:val="es-ES_tradnl"/>
        </w:rPr>
        <w:t>ó</w:t>
      </w:r>
      <w:r>
        <w:rPr>
          <w:rFonts w:ascii="Arial" w:hAnsi="Arial" w:cs="Arial"/>
          <w:sz w:val="22"/>
          <w:lang w:val="es-ES_tradnl"/>
        </w:rPr>
        <w:t xml:space="preserve"> al 21.63%</w:t>
      </w:r>
      <w:r w:rsidR="003B5E0F">
        <w:rPr>
          <w:rFonts w:ascii="Arial" w:hAnsi="Arial" w:cs="Arial"/>
          <w:sz w:val="22"/>
          <w:lang w:val="es-ES_tradnl"/>
        </w:rPr>
        <w:t>. D</w:t>
      </w:r>
      <w:r>
        <w:rPr>
          <w:rFonts w:ascii="Arial" w:hAnsi="Arial" w:cs="Arial"/>
          <w:sz w:val="22"/>
          <w:lang w:val="es-ES_tradnl"/>
        </w:rPr>
        <w:t xml:space="preserve">e la misma manera la Unidad de Eficiencia Terminal declaró que las tasas de eficiencia </w:t>
      </w:r>
      <w:r w:rsidR="003B5E0F">
        <w:rPr>
          <w:rFonts w:ascii="Arial" w:hAnsi="Arial" w:cs="Arial"/>
          <w:sz w:val="22"/>
          <w:lang w:val="es-ES_tradnl"/>
        </w:rPr>
        <w:t xml:space="preserve">en el proceso de acompañamiento </w:t>
      </w:r>
      <w:r w:rsidR="00975F65">
        <w:rPr>
          <w:rFonts w:ascii="Arial" w:hAnsi="Arial" w:cs="Arial"/>
          <w:sz w:val="22"/>
          <w:lang w:val="es-ES_tradnl"/>
        </w:rPr>
        <w:t>(</w:t>
      </w:r>
      <w:r w:rsidR="003B5E0F">
        <w:rPr>
          <w:rFonts w:ascii="Arial" w:hAnsi="Arial" w:cs="Arial"/>
          <w:sz w:val="22"/>
          <w:lang w:val="es-ES_tradnl"/>
        </w:rPr>
        <w:t>c</w:t>
      </w:r>
      <w:r w:rsidR="00975F65">
        <w:rPr>
          <w:rFonts w:ascii="Arial" w:hAnsi="Arial" w:cs="Arial"/>
          <w:sz w:val="22"/>
          <w:lang w:val="es-ES_tradnl"/>
        </w:rPr>
        <w:t>ohortes que culminan su malla, incluidos estudiantes por repitencia y rezag</w:t>
      </w:r>
      <w:r w:rsidR="003B5E0F">
        <w:rPr>
          <w:rFonts w:ascii="Arial" w:hAnsi="Arial" w:cs="Arial"/>
          <w:sz w:val="22"/>
          <w:lang w:val="es-ES_tradnl"/>
        </w:rPr>
        <w:t>o</w:t>
      </w:r>
      <w:r w:rsidR="00975F65">
        <w:rPr>
          <w:rFonts w:ascii="Arial" w:hAnsi="Arial" w:cs="Arial"/>
          <w:sz w:val="22"/>
          <w:lang w:val="es-ES_tradnl"/>
        </w:rPr>
        <w:t xml:space="preserve"> académico) fue para el 2019 del 97% y para el 2020 del 94% </w:t>
      </w:r>
      <w:r w:rsidR="00CE7053" w:rsidRPr="00975F65">
        <w:rPr>
          <w:rFonts w:ascii="Arial" w:hAnsi="Arial" w:cs="Arial"/>
          <w:noProof/>
          <w:sz w:val="22"/>
          <w:lang w:val="es-MX"/>
        </w:rPr>
        <w:t>(Universidad Tecnológica Indoamérica, 2021</w:t>
      </w:r>
      <w:r w:rsidR="00CE7053">
        <w:rPr>
          <w:rFonts w:ascii="Arial" w:hAnsi="Arial" w:cs="Arial"/>
          <w:noProof/>
          <w:sz w:val="22"/>
          <w:lang w:val="es-MX"/>
        </w:rPr>
        <w:t>; Nuñez-Naranjo, 2019</w:t>
      </w:r>
      <w:r w:rsidR="00CE7053" w:rsidRPr="00975F65">
        <w:rPr>
          <w:rFonts w:ascii="Arial" w:hAnsi="Arial" w:cs="Arial"/>
          <w:noProof/>
          <w:sz w:val="22"/>
          <w:lang w:val="es-MX"/>
        </w:rPr>
        <w:t>)</w:t>
      </w:r>
      <w:r w:rsidR="00975F65">
        <w:rPr>
          <w:rFonts w:ascii="Arial" w:hAnsi="Arial" w:cs="Arial"/>
          <w:sz w:val="22"/>
          <w:lang w:val="es-ES_tradnl"/>
        </w:rPr>
        <w:t xml:space="preserve">. </w:t>
      </w:r>
    </w:p>
    <w:p w14:paraId="1660C5BC" w14:textId="77777777" w:rsidR="00975F65" w:rsidRDefault="00975F65" w:rsidP="00B360CD">
      <w:pPr>
        <w:ind w:left="360"/>
        <w:jc w:val="both"/>
        <w:rPr>
          <w:rFonts w:ascii="Arial" w:hAnsi="Arial" w:cs="Arial"/>
          <w:sz w:val="22"/>
          <w:lang w:val="es-ES_tradnl"/>
        </w:rPr>
      </w:pPr>
    </w:p>
    <w:p w14:paraId="164A59B0" w14:textId="2D8E140A" w:rsidR="00AC3168" w:rsidRDefault="0053047B" w:rsidP="00B360CD">
      <w:pPr>
        <w:ind w:left="360"/>
        <w:jc w:val="both"/>
        <w:rPr>
          <w:rFonts w:ascii="Arial" w:hAnsi="Arial" w:cs="Arial"/>
          <w:sz w:val="22"/>
          <w:lang w:val="es-ES_tradnl"/>
        </w:rPr>
      </w:pPr>
      <w:r>
        <w:rPr>
          <w:rFonts w:ascii="Arial" w:hAnsi="Arial" w:cs="Arial"/>
          <w:sz w:val="22"/>
          <w:lang w:val="es-ES_tradnl"/>
        </w:rPr>
        <w:t>En las carreras de grado modalidad a distancia aún no existen cohortes completas que han finalizado sus estudios, sin embargo</w:t>
      </w:r>
      <w:r w:rsidR="004920B3">
        <w:rPr>
          <w:rFonts w:ascii="Arial" w:hAnsi="Arial" w:cs="Arial"/>
          <w:sz w:val="22"/>
          <w:lang w:val="es-ES_tradnl"/>
        </w:rPr>
        <w:t>,</w:t>
      </w:r>
      <w:r>
        <w:rPr>
          <w:rFonts w:ascii="Arial" w:hAnsi="Arial" w:cs="Arial"/>
          <w:sz w:val="22"/>
          <w:lang w:val="es-ES_tradnl"/>
        </w:rPr>
        <w:t xml:space="preserve"> las tasas de eficiencia </w:t>
      </w:r>
      <w:r w:rsidR="004920B3">
        <w:rPr>
          <w:rFonts w:ascii="Arial" w:hAnsi="Arial" w:cs="Arial"/>
          <w:sz w:val="22"/>
          <w:lang w:val="es-ES_tradnl"/>
        </w:rPr>
        <w:t>t</w:t>
      </w:r>
      <w:r>
        <w:rPr>
          <w:rFonts w:ascii="Arial" w:hAnsi="Arial" w:cs="Arial"/>
          <w:sz w:val="22"/>
          <w:lang w:val="es-ES_tradnl"/>
        </w:rPr>
        <w:t>erminal en la</w:t>
      </w:r>
      <w:r w:rsidR="00670728">
        <w:rPr>
          <w:rFonts w:ascii="Arial" w:hAnsi="Arial" w:cs="Arial"/>
          <w:sz w:val="22"/>
          <w:lang w:val="es-ES_tradnl"/>
        </w:rPr>
        <w:t>s</w:t>
      </w:r>
      <w:r>
        <w:rPr>
          <w:rFonts w:ascii="Arial" w:hAnsi="Arial" w:cs="Arial"/>
          <w:sz w:val="22"/>
          <w:lang w:val="es-ES_tradnl"/>
        </w:rPr>
        <w:t xml:space="preserve"> Carrera</w:t>
      </w:r>
      <w:r w:rsidR="00670728">
        <w:rPr>
          <w:rFonts w:ascii="Arial" w:hAnsi="Arial" w:cs="Arial"/>
          <w:sz w:val="22"/>
          <w:lang w:val="es-ES_tradnl"/>
        </w:rPr>
        <w:t>s</w:t>
      </w:r>
      <w:r>
        <w:rPr>
          <w:rFonts w:ascii="Arial" w:hAnsi="Arial" w:cs="Arial"/>
          <w:sz w:val="22"/>
          <w:lang w:val="es-ES_tradnl"/>
        </w:rPr>
        <w:t xml:space="preserve"> de Educación modalidad a Distancia presentan en el periodo</w:t>
      </w:r>
      <w:r w:rsidR="00AC3168">
        <w:rPr>
          <w:rFonts w:ascii="Arial" w:hAnsi="Arial" w:cs="Arial"/>
          <w:sz w:val="22"/>
          <w:lang w:val="es-ES_tradnl"/>
        </w:rPr>
        <w:t xml:space="preserve"> marzo 2019 a agosto 2020 un</w:t>
      </w:r>
      <w:r w:rsidR="00670728">
        <w:rPr>
          <w:rFonts w:ascii="Arial" w:hAnsi="Arial" w:cs="Arial"/>
          <w:sz w:val="22"/>
          <w:lang w:val="es-ES_tradnl"/>
        </w:rPr>
        <w:t xml:space="preserve"> 99% de graduación y en el periodo</w:t>
      </w:r>
      <w:r>
        <w:rPr>
          <w:rFonts w:ascii="Arial" w:hAnsi="Arial" w:cs="Arial"/>
          <w:sz w:val="22"/>
          <w:lang w:val="es-ES_tradnl"/>
        </w:rPr>
        <w:t xml:space="preserve"> </w:t>
      </w:r>
      <w:r w:rsidR="004920B3">
        <w:rPr>
          <w:rFonts w:ascii="Arial" w:hAnsi="Arial" w:cs="Arial"/>
          <w:sz w:val="22"/>
          <w:lang w:val="es-ES_tradnl"/>
        </w:rPr>
        <w:t>s</w:t>
      </w:r>
      <w:r w:rsidR="00AC3168">
        <w:rPr>
          <w:rFonts w:ascii="Arial" w:hAnsi="Arial" w:cs="Arial"/>
          <w:sz w:val="22"/>
          <w:lang w:val="es-ES_tradnl"/>
        </w:rPr>
        <w:t>eptiembre 2019 a</w:t>
      </w:r>
      <w:r w:rsidR="00670728">
        <w:rPr>
          <w:rFonts w:ascii="Arial" w:hAnsi="Arial" w:cs="Arial"/>
          <w:sz w:val="22"/>
          <w:lang w:val="es-ES_tradnl"/>
        </w:rPr>
        <w:t xml:space="preserve"> </w:t>
      </w:r>
      <w:r w:rsidR="004920B3">
        <w:rPr>
          <w:rFonts w:ascii="Arial" w:hAnsi="Arial" w:cs="Arial"/>
          <w:sz w:val="22"/>
          <w:lang w:val="es-ES_tradnl"/>
        </w:rPr>
        <w:t>a</w:t>
      </w:r>
      <w:r w:rsidR="00670728">
        <w:rPr>
          <w:rFonts w:ascii="Arial" w:hAnsi="Arial" w:cs="Arial"/>
          <w:sz w:val="22"/>
          <w:lang w:val="es-ES_tradnl"/>
        </w:rPr>
        <w:t>gosto 202</w:t>
      </w:r>
      <w:r w:rsidR="004920B3">
        <w:rPr>
          <w:rFonts w:ascii="Arial" w:hAnsi="Arial" w:cs="Arial"/>
          <w:sz w:val="22"/>
          <w:lang w:val="es-ES_tradnl"/>
        </w:rPr>
        <w:t>0</w:t>
      </w:r>
      <w:r w:rsidR="00670728">
        <w:rPr>
          <w:rFonts w:ascii="Arial" w:hAnsi="Arial" w:cs="Arial"/>
          <w:sz w:val="22"/>
          <w:lang w:val="es-ES_tradnl"/>
        </w:rPr>
        <w:t xml:space="preserve"> </w:t>
      </w:r>
      <w:r>
        <w:rPr>
          <w:rFonts w:ascii="Arial" w:hAnsi="Arial" w:cs="Arial"/>
          <w:sz w:val="22"/>
          <w:lang w:val="es-ES_tradnl"/>
        </w:rPr>
        <w:t>un 97%</w:t>
      </w:r>
      <w:r w:rsidR="00670728">
        <w:rPr>
          <w:rFonts w:ascii="Arial" w:hAnsi="Arial" w:cs="Arial"/>
          <w:sz w:val="22"/>
          <w:lang w:val="es-ES_tradnl"/>
        </w:rPr>
        <w:t>. Sin embargo</w:t>
      </w:r>
      <w:r w:rsidR="004920B3">
        <w:rPr>
          <w:rFonts w:ascii="Arial" w:hAnsi="Arial" w:cs="Arial"/>
          <w:sz w:val="22"/>
          <w:lang w:val="es-ES_tradnl"/>
        </w:rPr>
        <w:t>,</w:t>
      </w:r>
      <w:r w:rsidR="00670728">
        <w:rPr>
          <w:rFonts w:ascii="Arial" w:hAnsi="Arial" w:cs="Arial"/>
          <w:sz w:val="22"/>
          <w:lang w:val="es-ES_tradnl"/>
        </w:rPr>
        <w:t xml:space="preserve"> este resultado no refleja la permanencia en las cohortes, sino el grupo de estudiantes que culminó en un periodo su malla. </w:t>
      </w:r>
    </w:p>
    <w:p w14:paraId="5D6FA264" w14:textId="77777777" w:rsidR="00670728" w:rsidRDefault="00670728" w:rsidP="00B360CD">
      <w:pPr>
        <w:ind w:left="360"/>
        <w:jc w:val="both"/>
        <w:rPr>
          <w:rFonts w:ascii="Arial" w:hAnsi="Arial" w:cs="Arial"/>
          <w:sz w:val="22"/>
          <w:lang w:val="es-ES_tradnl"/>
        </w:rPr>
      </w:pPr>
    </w:p>
    <w:p w14:paraId="2E0E5599" w14:textId="1E5ED85D" w:rsidR="00670728" w:rsidRDefault="00AC3168" w:rsidP="00B360CD">
      <w:pPr>
        <w:ind w:left="360"/>
        <w:jc w:val="both"/>
        <w:rPr>
          <w:rFonts w:ascii="Arial" w:hAnsi="Arial" w:cs="Arial"/>
          <w:sz w:val="22"/>
          <w:lang w:val="es-ES_tradnl"/>
        </w:rPr>
      </w:pPr>
      <w:r>
        <w:rPr>
          <w:rFonts w:ascii="Arial" w:hAnsi="Arial" w:cs="Arial"/>
          <w:sz w:val="22"/>
          <w:lang w:val="es-ES_tradnl"/>
        </w:rPr>
        <w:t xml:space="preserve">Las tasas de permanencia son calculadas de acuerdo al número de estudiantes </w:t>
      </w:r>
      <w:r w:rsidR="00184F4F">
        <w:rPr>
          <w:rFonts w:ascii="Arial" w:hAnsi="Arial" w:cs="Arial"/>
          <w:sz w:val="22"/>
          <w:lang w:val="es-ES_tradnl"/>
        </w:rPr>
        <w:t xml:space="preserve">que ingresaron </w:t>
      </w:r>
      <w:r>
        <w:rPr>
          <w:rFonts w:ascii="Arial" w:hAnsi="Arial" w:cs="Arial"/>
          <w:sz w:val="22"/>
          <w:lang w:val="es-ES_tradnl"/>
        </w:rPr>
        <w:t xml:space="preserve">en un periodo académico y cuántos de ellos sin repitencia de nivel o </w:t>
      </w:r>
      <w:r w:rsidR="00670728">
        <w:rPr>
          <w:rFonts w:ascii="Arial" w:hAnsi="Arial" w:cs="Arial"/>
          <w:sz w:val="22"/>
          <w:lang w:val="es-ES_tradnl"/>
        </w:rPr>
        <w:t>abandono llegan a cuarto nivel. L</w:t>
      </w:r>
      <w:r>
        <w:rPr>
          <w:rFonts w:ascii="Arial" w:hAnsi="Arial" w:cs="Arial"/>
          <w:sz w:val="22"/>
          <w:lang w:val="es-ES_tradnl"/>
        </w:rPr>
        <w:t xml:space="preserve">as tasas institucionales no han superado el 55% en los últimos años </w:t>
      </w:r>
      <w:sdt>
        <w:sdtPr>
          <w:rPr>
            <w:rFonts w:ascii="Arial" w:hAnsi="Arial" w:cs="Arial"/>
            <w:sz w:val="22"/>
            <w:lang w:val="es-ES_tradnl"/>
          </w:rPr>
          <w:id w:val="-204720490"/>
          <w:citation/>
        </w:sdtPr>
        <w:sdtEndPr/>
        <w:sdtContent>
          <w:r>
            <w:rPr>
              <w:rFonts w:ascii="Arial" w:hAnsi="Arial" w:cs="Arial"/>
              <w:sz w:val="22"/>
              <w:lang w:val="es-ES_tradnl"/>
            </w:rPr>
            <w:fldChar w:fldCharType="begin"/>
          </w:r>
          <w:r>
            <w:rPr>
              <w:rFonts w:ascii="Arial" w:hAnsi="Arial" w:cs="Arial"/>
              <w:sz w:val="22"/>
              <w:lang w:val="es-MX"/>
            </w:rPr>
            <w:instrText xml:space="preserve"> CITATION Nuñ20 \l 2058 </w:instrText>
          </w:r>
          <w:r>
            <w:rPr>
              <w:rFonts w:ascii="Arial" w:hAnsi="Arial" w:cs="Arial"/>
              <w:sz w:val="22"/>
              <w:lang w:val="es-ES_tradnl"/>
            </w:rPr>
            <w:fldChar w:fldCharType="separate"/>
          </w:r>
          <w:r w:rsidRPr="00AC3168">
            <w:rPr>
              <w:rFonts w:ascii="Arial" w:hAnsi="Arial" w:cs="Arial"/>
              <w:noProof/>
              <w:sz w:val="22"/>
              <w:lang w:val="es-MX"/>
            </w:rPr>
            <w:t>(Nuñez-Naranjo, 2020)</w:t>
          </w:r>
          <w:r>
            <w:rPr>
              <w:rFonts w:ascii="Arial" w:hAnsi="Arial" w:cs="Arial"/>
              <w:sz w:val="22"/>
              <w:lang w:val="es-ES_tradnl"/>
            </w:rPr>
            <w:fldChar w:fldCharType="end"/>
          </w:r>
        </w:sdtContent>
      </w:sdt>
      <w:r w:rsidR="00670728">
        <w:rPr>
          <w:rFonts w:ascii="Arial" w:hAnsi="Arial" w:cs="Arial"/>
          <w:sz w:val="22"/>
          <w:lang w:val="es-ES_tradnl"/>
        </w:rPr>
        <w:t xml:space="preserve">. </w:t>
      </w:r>
    </w:p>
    <w:p w14:paraId="6C46CFD5" w14:textId="77777777" w:rsidR="00670728" w:rsidRDefault="00670728" w:rsidP="00B360CD">
      <w:pPr>
        <w:ind w:left="360"/>
        <w:jc w:val="both"/>
        <w:rPr>
          <w:rFonts w:ascii="Arial" w:hAnsi="Arial" w:cs="Arial"/>
          <w:sz w:val="22"/>
          <w:lang w:val="es-ES_tradnl"/>
        </w:rPr>
      </w:pPr>
    </w:p>
    <w:p w14:paraId="588D9EC5" w14:textId="2377479B" w:rsidR="00975F65" w:rsidRPr="00E31869" w:rsidRDefault="00670728" w:rsidP="00B360CD">
      <w:pPr>
        <w:ind w:left="360"/>
        <w:jc w:val="both"/>
        <w:rPr>
          <w:rFonts w:ascii="Arial" w:hAnsi="Arial" w:cs="Arial"/>
          <w:sz w:val="22"/>
          <w:lang w:val="es-ES_tradnl"/>
        </w:rPr>
      </w:pPr>
      <w:r>
        <w:rPr>
          <w:rFonts w:ascii="Arial" w:hAnsi="Arial" w:cs="Arial"/>
          <w:sz w:val="22"/>
          <w:lang w:val="es-ES_tradnl"/>
        </w:rPr>
        <w:t>L</w:t>
      </w:r>
      <w:r w:rsidR="00AC3168">
        <w:rPr>
          <w:rFonts w:ascii="Arial" w:hAnsi="Arial" w:cs="Arial"/>
          <w:sz w:val="22"/>
          <w:lang w:val="es-ES_tradnl"/>
        </w:rPr>
        <w:t xml:space="preserve">os informes declarados por la Unidad de Eficiencia Terminal, en las carreras de </w:t>
      </w:r>
      <w:r w:rsidR="00AC3168" w:rsidRPr="00E31869">
        <w:rPr>
          <w:rFonts w:ascii="Arial" w:hAnsi="Arial" w:cs="Arial"/>
          <w:sz w:val="22"/>
          <w:lang w:val="es-ES_tradnl"/>
        </w:rPr>
        <w:t>educación modalidad a distancia</w:t>
      </w:r>
      <w:r w:rsidR="006E7230" w:rsidRPr="00E31869">
        <w:rPr>
          <w:rFonts w:ascii="Arial" w:hAnsi="Arial" w:cs="Arial"/>
          <w:sz w:val="22"/>
          <w:lang w:val="es-ES_tradnl"/>
        </w:rPr>
        <w:t xml:space="preserve"> reflejan los siguientes datos: </w:t>
      </w:r>
      <w:r w:rsidR="00AC3168" w:rsidRPr="00E31869">
        <w:rPr>
          <w:rFonts w:ascii="Arial" w:hAnsi="Arial" w:cs="Arial"/>
          <w:sz w:val="22"/>
          <w:lang w:val="es-ES_tradnl"/>
        </w:rPr>
        <w:t>la permanencia</w:t>
      </w:r>
      <w:r w:rsidR="00066FEE" w:rsidRPr="00E31869">
        <w:rPr>
          <w:rFonts w:ascii="Arial" w:hAnsi="Arial" w:cs="Arial"/>
          <w:sz w:val="22"/>
          <w:lang w:val="es-ES_tradnl"/>
        </w:rPr>
        <w:t xml:space="preserve"> entre el </w:t>
      </w:r>
      <w:r w:rsidR="006E7230" w:rsidRPr="00E31869">
        <w:rPr>
          <w:rFonts w:ascii="Arial" w:hAnsi="Arial" w:cs="Arial"/>
          <w:sz w:val="22"/>
          <w:lang w:val="es-ES_tradnl"/>
        </w:rPr>
        <w:t>p</w:t>
      </w:r>
      <w:r w:rsidR="00066FEE" w:rsidRPr="00E31869">
        <w:rPr>
          <w:rFonts w:ascii="Arial" w:hAnsi="Arial" w:cs="Arial"/>
          <w:sz w:val="22"/>
          <w:lang w:val="es-ES_tradnl"/>
        </w:rPr>
        <w:t>eriodo marzo 2018 a marzo 2020 fue del 20.69% en Educación Básica y 31.71% en Educación Inicial, mientras que para el p</w:t>
      </w:r>
      <w:r w:rsidR="00AC3168" w:rsidRPr="00E31869">
        <w:rPr>
          <w:rFonts w:ascii="Arial" w:hAnsi="Arial" w:cs="Arial"/>
          <w:sz w:val="22"/>
          <w:lang w:val="es-ES_tradnl"/>
        </w:rPr>
        <w:t xml:space="preserve">eriodo </w:t>
      </w:r>
      <w:r w:rsidR="00066FEE" w:rsidRPr="00E31869">
        <w:rPr>
          <w:rFonts w:ascii="Arial" w:hAnsi="Arial" w:cs="Arial"/>
          <w:sz w:val="22"/>
          <w:lang w:val="es-ES_tradnl"/>
        </w:rPr>
        <w:t>septiembre 2018 a agosto 2018</w:t>
      </w:r>
      <w:r w:rsidR="00AC3168" w:rsidRPr="00E31869">
        <w:rPr>
          <w:rFonts w:ascii="Arial" w:hAnsi="Arial" w:cs="Arial"/>
          <w:sz w:val="22"/>
          <w:lang w:val="es-ES_tradnl"/>
        </w:rPr>
        <w:t xml:space="preserve"> fue del </w:t>
      </w:r>
      <w:r w:rsidR="00066FEE" w:rsidRPr="00E31869">
        <w:rPr>
          <w:rFonts w:ascii="Arial" w:hAnsi="Arial" w:cs="Arial"/>
          <w:sz w:val="22"/>
          <w:lang w:val="es-ES_tradnl"/>
        </w:rPr>
        <w:t>17.98</w:t>
      </w:r>
      <w:r w:rsidR="00AC3168" w:rsidRPr="00E31869">
        <w:rPr>
          <w:rFonts w:ascii="Arial" w:hAnsi="Arial" w:cs="Arial"/>
          <w:sz w:val="22"/>
          <w:lang w:val="es-ES_tradnl"/>
        </w:rPr>
        <w:t xml:space="preserve">% en Educación Básica y </w:t>
      </w:r>
      <w:r w:rsidR="00066FEE" w:rsidRPr="00E31869">
        <w:rPr>
          <w:rFonts w:ascii="Arial" w:hAnsi="Arial" w:cs="Arial"/>
          <w:sz w:val="22"/>
          <w:lang w:val="es-ES_tradnl"/>
        </w:rPr>
        <w:t>51.16</w:t>
      </w:r>
      <w:r w:rsidR="00AC3168" w:rsidRPr="00E31869">
        <w:rPr>
          <w:rFonts w:ascii="Arial" w:hAnsi="Arial" w:cs="Arial"/>
          <w:sz w:val="22"/>
          <w:lang w:val="es-ES_tradnl"/>
        </w:rPr>
        <w:t>% en Educación Inicial</w:t>
      </w:r>
      <w:r w:rsidR="00066FEE" w:rsidRPr="00E31869">
        <w:rPr>
          <w:rFonts w:ascii="Arial" w:hAnsi="Arial" w:cs="Arial"/>
          <w:sz w:val="22"/>
          <w:lang w:val="es-ES_tradnl"/>
        </w:rPr>
        <w:t xml:space="preserve"> </w:t>
      </w:r>
      <w:sdt>
        <w:sdtPr>
          <w:rPr>
            <w:rFonts w:ascii="Arial" w:hAnsi="Arial" w:cs="Arial"/>
            <w:sz w:val="22"/>
            <w:lang w:val="es-ES_tradnl"/>
          </w:rPr>
          <w:id w:val="-2093535296"/>
          <w:citation/>
        </w:sdtPr>
        <w:sdtEndPr/>
        <w:sdtContent>
          <w:r w:rsidR="00066FEE" w:rsidRPr="00E31869">
            <w:rPr>
              <w:rFonts w:ascii="Arial" w:hAnsi="Arial" w:cs="Arial"/>
              <w:sz w:val="22"/>
              <w:lang w:val="es-ES_tradnl"/>
            </w:rPr>
            <w:fldChar w:fldCharType="begin"/>
          </w:r>
          <w:r w:rsidR="00066FEE" w:rsidRPr="00E31869">
            <w:rPr>
              <w:rFonts w:ascii="Arial" w:hAnsi="Arial" w:cs="Arial"/>
              <w:sz w:val="22"/>
              <w:lang w:val="es-MX"/>
            </w:rPr>
            <w:instrText xml:space="preserve"> CITATION Uni202 \l 2058 </w:instrText>
          </w:r>
          <w:r w:rsidR="00066FEE" w:rsidRPr="00E31869">
            <w:rPr>
              <w:rFonts w:ascii="Arial" w:hAnsi="Arial" w:cs="Arial"/>
              <w:sz w:val="22"/>
              <w:lang w:val="es-ES_tradnl"/>
            </w:rPr>
            <w:fldChar w:fldCharType="separate"/>
          </w:r>
          <w:r w:rsidR="00066FEE" w:rsidRPr="00E31869">
            <w:rPr>
              <w:rFonts w:ascii="Arial" w:hAnsi="Arial" w:cs="Arial"/>
              <w:noProof/>
              <w:sz w:val="22"/>
              <w:lang w:val="es-MX"/>
            </w:rPr>
            <w:t>(Universidad Tecnológica Indoamérica, 2020)</w:t>
          </w:r>
          <w:r w:rsidR="00066FEE" w:rsidRPr="00E31869">
            <w:rPr>
              <w:rFonts w:ascii="Arial" w:hAnsi="Arial" w:cs="Arial"/>
              <w:sz w:val="22"/>
              <w:lang w:val="es-ES_tradnl"/>
            </w:rPr>
            <w:fldChar w:fldCharType="end"/>
          </w:r>
        </w:sdtContent>
      </w:sdt>
      <w:r w:rsidR="006E7230" w:rsidRPr="00E31869">
        <w:rPr>
          <w:rFonts w:ascii="Arial" w:hAnsi="Arial" w:cs="Arial"/>
          <w:sz w:val="22"/>
          <w:lang w:val="es-ES_tradnl"/>
        </w:rPr>
        <w:t>.</w:t>
      </w:r>
    </w:p>
    <w:p w14:paraId="70AEC2E5" w14:textId="77777777" w:rsidR="00975F65" w:rsidRPr="00E6338C" w:rsidRDefault="00975F65" w:rsidP="00B360CD">
      <w:pPr>
        <w:ind w:left="360"/>
        <w:jc w:val="both"/>
      </w:pPr>
    </w:p>
    <w:p w14:paraId="626D363A" w14:textId="571BB919" w:rsidR="00B360CD" w:rsidRDefault="009417FD" w:rsidP="00B360CD">
      <w:pPr>
        <w:ind w:left="360"/>
        <w:jc w:val="both"/>
        <w:rPr>
          <w:rFonts w:ascii="Arial" w:hAnsi="Arial" w:cs="Arial"/>
          <w:sz w:val="22"/>
          <w:lang w:val="es-ES_tradnl"/>
        </w:rPr>
      </w:pPr>
      <w:r>
        <w:rPr>
          <w:rFonts w:ascii="Arial" w:hAnsi="Arial" w:cs="Arial"/>
          <w:sz w:val="22"/>
          <w:lang w:val="es-ES_tradnl"/>
        </w:rPr>
        <w:t>L</w:t>
      </w:r>
      <w:r w:rsidR="00B360CD" w:rsidRPr="00B360CD">
        <w:rPr>
          <w:rFonts w:ascii="Arial" w:hAnsi="Arial" w:cs="Arial"/>
          <w:sz w:val="22"/>
          <w:lang w:val="es-ES_tradnl"/>
        </w:rPr>
        <w:t xml:space="preserve">a Universidad Tecnológica Indoamérica ha implementado acciones hacia los procesos estudiantiles y </w:t>
      </w:r>
      <w:r w:rsidR="006E7230">
        <w:rPr>
          <w:rFonts w:ascii="Arial" w:hAnsi="Arial" w:cs="Arial"/>
          <w:sz w:val="22"/>
          <w:lang w:val="es-ES_tradnl"/>
        </w:rPr>
        <w:t xml:space="preserve">de </w:t>
      </w:r>
      <w:r w:rsidR="00B360CD" w:rsidRPr="00B360CD">
        <w:rPr>
          <w:rFonts w:ascii="Arial" w:hAnsi="Arial" w:cs="Arial"/>
          <w:sz w:val="22"/>
          <w:lang w:val="es-ES_tradnl"/>
        </w:rPr>
        <w:t>desarrollo docente</w:t>
      </w:r>
      <w:r w:rsidR="006E7230">
        <w:rPr>
          <w:rFonts w:ascii="Arial" w:hAnsi="Arial" w:cs="Arial"/>
          <w:sz w:val="22"/>
          <w:lang w:val="es-ES_tradnl"/>
        </w:rPr>
        <w:t xml:space="preserve"> mediante </w:t>
      </w:r>
      <w:r w:rsidR="00B360CD" w:rsidRPr="00B360CD">
        <w:rPr>
          <w:rFonts w:ascii="Arial" w:hAnsi="Arial" w:cs="Arial"/>
          <w:sz w:val="22"/>
          <w:lang w:val="es-ES_tradnl"/>
        </w:rPr>
        <w:t>el seguimiento y acompañamiento al desempeño del estudiante y del docente, brindando e</w:t>
      </w:r>
      <w:r>
        <w:rPr>
          <w:rFonts w:ascii="Arial" w:hAnsi="Arial" w:cs="Arial"/>
          <w:sz w:val="22"/>
          <w:lang w:val="es-ES_tradnl"/>
        </w:rPr>
        <w:t xml:space="preserve">l apoyo al proceso de enseñanza y </w:t>
      </w:r>
      <w:r w:rsidR="00B360CD" w:rsidRPr="00B360CD">
        <w:rPr>
          <w:rFonts w:ascii="Arial" w:hAnsi="Arial" w:cs="Arial"/>
          <w:sz w:val="22"/>
          <w:lang w:val="es-ES_tradnl"/>
        </w:rPr>
        <w:t xml:space="preserve">aprendizaje que no se refiere a una relación numérica sino a promover la permanencia </w:t>
      </w:r>
      <w:r>
        <w:rPr>
          <w:rFonts w:ascii="Arial" w:hAnsi="Arial" w:cs="Arial"/>
          <w:sz w:val="22"/>
          <w:lang w:val="es-ES_tradnl"/>
        </w:rPr>
        <w:t>estudiantil</w:t>
      </w:r>
      <w:r w:rsidR="00B360CD" w:rsidRPr="00B360CD">
        <w:rPr>
          <w:rFonts w:ascii="Arial" w:hAnsi="Arial" w:cs="Arial"/>
          <w:sz w:val="22"/>
          <w:lang w:val="es-ES_tradnl"/>
        </w:rPr>
        <w:t>, el mejoramiento del desempeño y la titulación mediante la aplicación</w:t>
      </w:r>
      <w:r>
        <w:rPr>
          <w:rFonts w:ascii="Arial" w:hAnsi="Arial" w:cs="Arial"/>
          <w:sz w:val="22"/>
          <w:lang w:val="es-ES_tradnl"/>
        </w:rPr>
        <w:t xml:space="preserve"> de </w:t>
      </w:r>
      <w:r w:rsidR="006E7230">
        <w:rPr>
          <w:rFonts w:ascii="Arial" w:hAnsi="Arial" w:cs="Arial"/>
          <w:sz w:val="22"/>
          <w:lang w:val="es-ES_tradnl"/>
        </w:rPr>
        <w:t xml:space="preserve">la </w:t>
      </w:r>
      <w:r>
        <w:rPr>
          <w:rFonts w:ascii="Arial" w:hAnsi="Arial" w:cs="Arial"/>
          <w:sz w:val="22"/>
          <w:lang w:val="es-ES_tradnl"/>
        </w:rPr>
        <w:t>normativa</w:t>
      </w:r>
      <w:r w:rsidR="006E7230">
        <w:rPr>
          <w:rFonts w:ascii="Arial" w:hAnsi="Arial" w:cs="Arial"/>
          <w:sz w:val="22"/>
          <w:lang w:val="es-ES_tradnl"/>
        </w:rPr>
        <w:t xml:space="preserve"> vigente; estos</w:t>
      </w:r>
      <w:r w:rsidR="00B360CD" w:rsidRPr="00B360CD">
        <w:rPr>
          <w:rFonts w:ascii="Arial" w:hAnsi="Arial" w:cs="Arial"/>
          <w:sz w:val="22"/>
          <w:lang w:val="es-ES_tradnl"/>
        </w:rPr>
        <w:t xml:space="preserve"> procedimientos </w:t>
      </w:r>
      <w:r>
        <w:rPr>
          <w:rFonts w:ascii="Arial" w:hAnsi="Arial" w:cs="Arial"/>
          <w:sz w:val="22"/>
          <w:lang w:val="es-ES_tradnl"/>
        </w:rPr>
        <w:t>garantizan</w:t>
      </w:r>
      <w:r w:rsidR="00B360CD" w:rsidRPr="00B360CD">
        <w:rPr>
          <w:rFonts w:ascii="Arial" w:hAnsi="Arial" w:cs="Arial"/>
          <w:sz w:val="22"/>
          <w:lang w:val="es-ES_tradnl"/>
        </w:rPr>
        <w:t xml:space="preserve"> la igualdad de </w:t>
      </w:r>
      <w:r>
        <w:rPr>
          <w:rFonts w:ascii="Arial" w:hAnsi="Arial" w:cs="Arial"/>
          <w:sz w:val="22"/>
          <w:lang w:val="es-ES_tradnl"/>
        </w:rPr>
        <w:t>oportunidades en la diversidad sin discriminación.</w:t>
      </w:r>
    </w:p>
    <w:p w14:paraId="5A04700D" w14:textId="77777777" w:rsidR="009417FD" w:rsidRPr="00B360CD" w:rsidRDefault="009417FD" w:rsidP="00B360CD">
      <w:pPr>
        <w:ind w:left="360"/>
        <w:jc w:val="both"/>
        <w:rPr>
          <w:rFonts w:ascii="Arial" w:hAnsi="Arial" w:cs="Arial"/>
          <w:sz w:val="22"/>
          <w:lang w:val="es-ES_tradnl"/>
        </w:rPr>
      </w:pPr>
    </w:p>
    <w:p w14:paraId="2AC62C5E" w14:textId="77777777" w:rsidR="00581278" w:rsidRDefault="00581278" w:rsidP="003F26D5">
      <w:pPr>
        <w:ind w:left="360"/>
        <w:jc w:val="both"/>
        <w:rPr>
          <w:rFonts w:ascii="Arial" w:hAnsi="Arial" w:cs="Arial"/>
          <w:sz w:val="20"/>
          <w:lang w:val="es-ES_tradnl"/>
        </w:rPr>
      </w:pPr>
    </w:p>
    <w:p w14:paraId="62D32D7F" w14:textId="77777777" w:rsidR="009417FD" w:rsidRDefault="00581278" w:rsidP="003F26D5">
      <w:pPr>
        <w:ind w:left="360"/>
        <w:jc w:val="both"/>
        <w:rPr>
          <w:rFonts w:ascii="Arial" w:hAnsi="Arial" w:cs="Arial"/>
          <w:sz w:val="22"/>
          <w:lang w:val="es-ES_tradnl"/>
        </w:rPr>
      </w:pPr>
      <w:r w:rsidRPr="009417FD">
        <w:rPr>
          <w:rFonts w:ascii="Arial" w:hAnsi="Arial" w:cs="Arial"/>
          <w:b/>
          <w:sz w:val="22"/>
          <w:lang w:val="es-ES_tradnl"/>
        </w:rPr>
        <w:t>Pregunta de investigación</w:t>
      </w:r>
    </w:p>
    <w:p w14:paraId="7C14595D" w14:textId="77777777" w:rsidR="009417FD" w:rsidRDefault="009417FD" w:rsidP="003F26D5">
      <w:pPr>
        <w:ind w:left="360"/>
        <w:jc w:val="both"/>
        <w:rPr>
          <w:rFonts w:ascii="Arial" w:hAnsi="Arial" w:cs="Arial"/>
          <w:sz w:val="22"/>
          <w:lang w:val="es-ES_tradnl"/>
        </w:rPr>
      </w:pPr>
    </w:p>
    <w:p w14:paraId="0FA0DBCE" w14:textId="44CCB3A3" w:rsidR="00581278" w:rsidRPr="000E1C9A" w:rsidRDefault="00581278" w:rsidP="003F26D5">
      <w:pPr>
        <w:ind w:left="360"/>
        <w:jc w:val="both"/>
        <w:rPr>
          <w:rFonts w:ascii="Arial" w:hAnsi="Arial" w:cs="Arial"/>
          <w:sz w:val="22"/>
          <w:lang w:val="es-ES_tradnl"/>
        </w:rPr>
      </w:pPr>
      <w:r w:rsidRPr="000E1C9A">
        <w:rPr>
          <w:rFonts w:ascii="Arial" w:hAnsi="Arial" w:cs="Arial"/>
          <w:sz w:val="22"/>
          <w:lang w:val="es-ES_tradnl"/>
        </w:rPr>
        <w:t>¿Cuáles son los factores que determinan la permanencia y deserción de los estudiantes de las carreras de educación modalidad a Distancia de la Universidad Tecnológica Indoamérica?</w:t>
      </w:r>
    </w:p>
    <w:p w14:paraId="47982D0E" w14:textId="77777777" w:rsidR="002842D7" w:rsidRPr="000E1C9A" w:rsidRDefault="002842D7" w:rsidP="003F26D5">
      <w:pPr>
        <w:ind w:left="360"/>
        <w:jc w:val="both"/>
        <w:rPr>
          <w:rFonts w:ascii="Arial" w:hAnsi="Arial" w:cs="Arial"/>
          <w:sz w:val="22"/>
          <w:lang w:val="es-ES_tradnl"/>
        </w:rPr>
      </w:pPr>
    </w:p>
    <w:p w14:paraId="6F94CE08" w14:textId="763DA020" w:rsidR="002842D7" w:rsidRPr="009417FD" w:rsidRDefault="009417FD" w:rsidP="002842D7">
      <w:pPr>
        <w:ind w:left="360"/>
        <w:jc w:val="both"/>
        <w:rPr>
          <w:rFonts w:ascii="Arial" w:hAnsi="Arial" w:cs="Arial"/>
          <w:b/>
          <w:sz w:val="22"/>
          <w:lang w:val="es-ES_tradnl"/>
        </w:rPr>
      </w:pPr>
      <w:r>
        <w:rPr>
          <w:rFonts w:ascii="Arial" w:hAnsi="Arial" w:cs="Arial"/>
          <w:b/>
          <w:sz w:val="22"/>
          <w:lang w:val="es-ES_tradnl"/>
        </w:rPr>
        <w:t>Preguntas de investigación</w:t>
      </w:r>
    </w:p>
    <w:p w14:paraId="00D4678A" w14:textId="77777777" w:rsidR="002842D7" w:rsidRPr="000E1C9A" w:rsidRDefault="002842D7" w:rsidP="003F26D5">
      <w:pPr>
        <w:ind w:left="360"/>
        <w:jc w:val="both"/>
        <w:rPr>
          <w:rFonts w:ascii="Arial" w:hAnsi="Arial" w:cs="Arial"/>
          <w:sz w:val="22"/>
          <w:lang w:val="es-ES_tradnl"/>
        </w:rPr>
      </w:pPr>
    </w:p>
    <w:p w14:paraId="34055C2F" w14:textId="62F182C0" w:rsidR="002842D7" w:rsidRPr="000E1C9A" w:rsidRDefault="002842D7" w:rsidP="003F26D5">
      <w:pPr>
        <w:ind w:left="360"/>
        <w:jc w:val="both"/>
        <w:rPr>
          <w:rFonts w:ascii="Arial" w:hAnsi="Arial" w:cs="Arial"/>
          <w:sz w:val="22"/>
          <w:lang w:val="es-ES_tradnl"/>
        </w:rPr>
      </w:pPr>
      <w:r w:rsidRPr="000E1C9A">
        <w:rPr>
          <w:rFonts w:ascii="Arial" w:hAnsi="Arial" w:cs="Arial"/>
          <w:sz w:val="22"/>
          <w:lang w:val="es-ES_tradnl"/>
        </w:rPr>
        <w:t>¿Cuáles son los fundamentos teóricos de los procesos de permanencia y deserción estudiantil en la educación superior?</w:t>
      </w:r>
    </w:p>
    <w:p w14:paraId="71686466" w14:textId="77777777" w:rsidR="00581278" w:rsidRPr="000E1C9A" w:rsidRDefault="00581278" w:rsidP="003F26D5">
      <w:pPr>
        <w:ind w:left="360"/>
        <w:jc w:val="both"/>
        <w:rPr>
          <w:rFonts w:ascii="Arial" w:hAnsi="Arial" w:cs="Arial"/>
          <w:sz w:val="22"/>
          <w:lang w:val="es-ES_tradnl"/>
        </w:rPr>
      </w:pPr>
    </w:p>
    <w:p w14:paraId="4CE08E0C" w14:textId="5B571D7E" w:rsidR="00581278" w:rsidRPr="000E1C9A" w:rsidRDefault="00581278" w:rsidP="003F26D5">
      <w:pPr>
        <w:ind w:left="360"/>
        <w:jc w:val="both"/>
        <w:rPr>
          <w:rFonts w:ascii="Arial" w:hAnsi="Arial" w:cs="Arial"/>
          <w:sz w:val="22"/>
          <w:lang w:val="es-ES_tradnl"/>
        </w:rPr>
      </w:pPr>
      <w:r w:rsidRPr="000E1C9A">
        <w:rPr>
          <w:rFonts w:ascii="Arial" w:hAnsi="Arial" w:cs="Arial"/>
          <w:sz w:val="22"/>
          <w:lang w:val="es-ES_tradnl"/>
        </w:rPr>
        <w:t>¿Cuáles son los factores que determinan la permanencia de los estudiantes de las carreras de educación modalidad a Distancia de la Universidad Tecnológica Indoamérica?</w:t>
      </w:r>
    </w:p>
    <w:p w14:paraId="1F79185F" w14:textId="77777777" w:rsidR="00B74C19" w:rsidRPr="000E1C9A" w:rsidRDefault="00B74C19" w:rsidP="003F26D5">
      <w:pPr>
        <w:ind w:left="360"/>
        <w:jc w:val="both"/>
        <w:rPr>
          <w:rFonts w:ascii="Arial" w:hAnsi="Arial" w:cs="Arial"/>
          <w:sz w:val="22"/>
          <w:lang w:val="es-ES_tradnl"/>
        </w:rPr>
      </w:pPr>
    </w:p>
    <w:p w14:paraId="3648DC30" w14:textId="76332A15" w:rsidR="00B74C19" w:rsidRPr="000E1C9A" w:rsidRDefault="00B74C19" w:rsidP="00B74C19">
      <w:pPr>
        <w:ind w:left="360"/>
        <w:jc w:val="both"/>
        <w:rPr>
          <w:rFonts w:ascii="Arial" w:hAnsi="Arial" w:cs="Arial"/>
          <w:sz w:val="22"/>
          <w:lang w:val="es-ES_tradnl"/>
        </w:rPr>
      </w:pPr>
      <w:r w:rsidRPr="000E1C9A">
        <w:rPr>
          <w:rFonts w:ascii="Arial" w:hAnsi="Arial" w:cs="Arial"/>
          <w:sz w:val="22"/>
          <w:lang w:val="es-ES_tradnl"/>
        </w:rPr>
        <w:t xml:space="preserve">¿De qué manera la gestión académica determina la permanencia </w:t>
      </w:r>
      <w:r w:rsidR="00D266A4" w:rsidRPr="000E1C9A">
        <w:rPr>
          <w:rFonts w:ascii="Arial" w:hAnsi="Arial" w:cs="Arial"/>
          <w:sz w:val="22"/>
          <w:lang w:val="es-ES_tradnl"/>
        </w:rPr>
        <w:t xml:space="preserve">y graduación </w:t>
      </w:r>
      <w:r w:rsidRPr="000E1C9A">
        <w:rPr>
          <w:rFonts w:ascii="Arial" w:hAnsi="Arial" w:cs="Arial"/>
          <w:sz w:val="22"/>
          <w:lang w:val="es-ES_tradnl"/>
        </w:rPr>
        <w:t>de los estudiantes de las carreras de educación modalidad a Distancia de la Universidad Tecnológica Indoamérica?</w:t>
      </w:r>
    </w:p>
    <w:p w14:paraId="03A8BD7F" w14:textId="415D606C" w:rsidR="00B74C19" w:rsidRDefault="00B74C19" w:rsidP="003F26D5">
      <w:pPr>
        <w:ind w:left="360"/>
        <w:jc w:val="both"/>
        <w:rPr>
          <w:rFonts w:ascii="Arial" w:hAnsi="Arial" w:cs="Arial"/>
          <w:sz w:val="20"/>
          <w:lang w:val="es-ES_tradnl"/>
        </w:rPr>
      </w:pPr>
    </w:p>
    <w:p w14:paraId="0668CE34" w14:textId="77777777" w:rsidR="00581278" w:rsidRDefault="00581278" w:rsidP="003F26D5">
      <w:pPr>
        <w:ind w:left="360"/>
        <w:jc w:val="both"/>
        <w:rPr>
          <w:rFonts w:ascii="Arial" w:hAnsi="Arial" w:cs="Arial"/>
          <w:sz w:val="20"/>
          <w:lang w:val="es-ES_tradnl"/>
        </w:rPr>
      </w:pPr>
    </w:p>
    <w:p w14:paraId="49A1C972" w14:textId="77777777" w:rsidR="00CA1322" w:rsidRDefault="002F2012" w:rsidP="003F26D5">
      <w:pPr>
        <w:ind w:left="360"/>
        <w:jc w:val="both"/>
        <w:rPr>
          <w:rFonts w:ascii="Arial" w:hAnsi="Arial" w:cs="Arial"/>
          <w:b/>
        </w:rPr>
      </w:pPr>
      <w:r w:rsidRPr="00D47B8B">
        <w:rPr>
          <w:rFonts w:ascii="Arial" w:hAnsi="Arial" w:cs="Arial"/>
          <w:b/>
        </w:rPr>
        <w:lastRenderedPageBreak/>
        <w:t>Objetivo General:</w:t>
      </w:r>
      <w:r w:rsidR="00CE56EF">
        <w:rPr>
          <w:rFonts w:ascii="Arial" w:hAnsi="Arial" w:cs="Arial"/>
          <w:b/>
        </w:rPr>
        <w:t xml:space="preserve"> </w:t>
      </w:r>
    </w:p>
    <w:p w14:paraId="1FB6A975" w14:textId="77777777" w:rsidR="00CA1322" w:rsidRDefault="00CA1322" w:rsidP="003F26D5">
      <w:pPr>
        <w:ind w:left="360"/>
        <w:jc w:val="both"/>
        <w:rPr>
          <w:rFonts w:ascii="Arial" w:hAnsi="Arial" w:cs="Arial"/>
          <w:b/>
        </w:rPr>
      </w:pPr>
    </w:p>
    <w:p w14:paraId="33AA79A2" w14:textId="79F74339" w:rsidR="002F2012" w:rsidRPr="00CA1322" w:rsidRDefault="00CA1322" w:rsidP="003F26D5">
      <w:pPr>
        <w:ind w:left="360"/>
        <w:jc w:val="both"/>
        <w:rPr>
          <w:rFonts w:ascii="Arial" w:hAnsi="Arial" w:cs="Arial"/>
        </w:rPr>
      </w:pPr>
      <w:r>
        <w:rPr>
          <w:rFonts w:ascii="Arial" w:hAnsi="Arial" w:cs="Arial"/>
        </w:rPr>
        <w:t xml:space="preserve">Determinar los factores de permanencia </w:t>
      </w:r>
      <w:r w:rsidR="00C905B4">
        <w:rPr>
          <w:rFonts w:ascii="Arial" w:hAnsi="Arial" w:cs="Arial"/>
        </w:rPr>
        <w:t xml:space="preserve">y deserción </w:t>
      </w:r>
      <w:r>
        <w:rPr>
          <w:rFonts w:ascii="Arial" w:hAnsi="Arial" w:cs="Arial"/>
        </w:rPr>
        <w:t xml:space="preserve">de los estudiantes de las carreras de educación modalidad a distancia de la Universidad Tecnológica Indoamérica </w:t>
      </w:r>
    </w:p>
    <w:p w14:paraId="2E0904AF" w14:textId="77777777" w:rsidR="002F2012" w:rsidRPr="00D47B8B" w:rsidRDefault="002F2012" w:rsidP="003F26D5">
      <w:pPr>
        <w:ind w:left="360"/>
        <w:jc w:val="both"/>
        <w:rPr>
          <w:rFonts w:ascii="Arial" w:hAnsi="Arial" w:cs="Arial"/>
          <w:b/>
        </w:rPr>
      </w:pPr>
    </w:p>
    <w:p w14:paraId="0B995CAB" w14:textId="68EC3B09" w:rsidR="003F26D5" w:rsidRDefault="002F2012" w:rsidP="003F26D5">
      <w:pPr>
        <w:ind w:left="360"/>
        <w:jc w:val="both"/>
        <w:rPr>
          <w:rFonts w:ascii="Arial" w:hAnsi="Arial" w:cs="Arial"/>
          <w:b/>
        </w:rPr>
      </w:pPr>
      <w:r w:rsidRPr="00D47B8B">
        <w:rPr>
          <w:rFonts w:ascii="Arial" w:hAnsi="Arial" w:cs="Arial"/>
          <w:b/>
        </w:rPr>
        <w:t>Objetivos Específicos:</w:t>
      </w:r>
      <w:r w:rsidR="00CE56EF">
        <w:rPr>
          <w:rFonts w:ascii="Arial" w:hAnsi="Arial" w:cs="Arial"/>
          <w:b/>
        </w:rPr>
        <w:t xml:space="preserve"> </w:t>
      </w:r>
    </w:p>
    <w:p w14:paraId="6372AF1D" w14:textId="77777777" w:rsidR="002842D7" w:rsidRDefault="002842D7" w:rsidP="003F26D5">
      <w:pPr>
        <w:ind w:left="360"/>
        <w:jc w:val="both"/>
        <w:rPr>
          <w:rFonts w:ascii="Arial" w:hAnsi="Arial" w:cs="Arial"/>
          <w:b/>
        </w:rPr>
      </w:pPr>
    </w:p>
    <w:p w14:paraId="41B4E72B" w14:textId="4D70F46A" w:rsidR="002842D7" w:rsidRPr="002842D7" w:rsidRDefault="002842D7" w:rsidP="003F26D5">
      <w:pPr>
        <w:ind w:left="360"/>
        <w:jc w:val="both"/>
        <w:rPr>
          <w:rFonts w:ascii="Arial" w:hAnsi="Arial" w:cs="Arial"/>
        </w:rPr>
      </w:pPr>
      <w:r>
        <w:rPr>
          <w:rFonts w:ascii="Arial" w:hAnsi="Arial" w:cs="Arial"/>
        </w:rPr>
        <w:t>Fundamentar teóricamente los procesos de permanencia y deserción estudiantil en la educación superior.</w:t>
      </w:r>
    </w:p>
    <w:p w14:paraId="7D37ED60" w14:textId="77777777" w:rsidR="005E402F" w:rsidRDefault="005E402F" w:rsidP="003F26D5">
      <w:pPr>
        <w:ind w:left="360"/>
        <w:jc w:val="both"/>
        <w:rPr>
          <w:rFonts w:ascii="Arial" w:hAnsi="Arial" w:cs="Arial"/>
          <w:b/>
        </w:rPr>
      </w:pPr>
    </w:p>
    <w:p w14:paraId="659A6778" w14:textId="0B9034E6" w:rsidR="005E402F" w:rsidRPr="005E402F" w:rsidRDefault="005E402F" w:rsidP="003F26D5">
      <w:pPr>
        <w:ind w:left="360"/>
        <w:jc w:val="both"/>
        <w:rPr>
          <w:rFonts w:ascii="Arial" w:hAnsi="Arial" w:cs="Arial"/>
        </w:rPr>
      </w:pPr>
      <w:r>
        <w:rPr>
          <w:rFonts w:ascii="Arial" w:hAnsi="Arial" w:cs="Arial"/>
        </w:rPr>
        <w:t>Identifica</w:t>
      </w:r>
      <w:r w:rsidR="00414EF4">
        <w:rPr>
          <w:rFonts w:ascii="Arial" w:hAnsi="Arial" w:cs="Arial"/>
        </w:rPr>
        <w:t>r los factores que determinan los procesos de</w:t>
      </w:r>
      <w:r>
        <w:rPr>
          <w:rFonts w:ascii="Arial" w:hAnsi="Arial" w:cs="Arial"/>
        </w:rPr>
        <w:t xml:space="preserve"> permanencia en los estudiantes de las carreras de educación modalidad a distancia</w:t>
      </w:r>
    </w:p>
    <w:p w14:paraId="3D8FC09A" w14:textId="77777777" w:rsidR="00CA1322" w:rsidRDefault="00CA1322" w:rsidP="003F26D5">
      <w:pPr>
        <w:ind w:left="360"/>
        <w:jc w:val="both"/>
        <w:rPr>
          <w:rFonts w:ascii="Arial" w:hAnsi="Arial" w:cs="Arial"/>
          <w:b/>
        </w:rPr>
      </w:pPr>
    </w:p>
    <w:p w14:paraId="4EDC9848" w14:textId="376D12F5" w:rsidR="00CA1322" w:rsidRDefault="00D266A4" w:rsidP="003F26D5">
      <w:pPr>
        <w:ind w:left="360"/>
        <w:jc w:val="both"/>
        <w:rPr>
          <w:rFonts w:ascii="Arial" w:hAnsi="Arial" w:cs="Arial"/>
        </w:rPr>
      </w:pPr>
      <w:r>
        <w:rPr>
          <w:rFonts w:ascii="Arial" w:hAnsi="Arial" w:cs="Arial"/>
        </w:rPr>
        <w:t>Describir</w:t>
      </w:r>
      <w:r w:rsidR="00C21E48">
        <w:rPr>
          <w:rFonts w:ascii="Arial" w:hAnsi="Arial" w:cs="Arial"/>
        </w:rPr>
        <w:t xml:space="preserve"> </w:t>
      </w:r>
      <w:r w:rsidR="00CA1322">
        <w:rPr>
          <w:rFonts w:ascii="Arial" w:hAnsi="Arial" w:cs="Arial"/>
        </w:rPr>
        <w:t xml:space="preserve">los factores </w:t>
      </w:r>
      <w:r w:rsidR="005E402F">
        <w:rPr>
          <w:rFonts w:ascii="Arial" w:hAnsi="Arial" w:cs="Arial"/>
        </w:rPr>
        <w:t xml:space="preserve">de gestión académica </w:t>
      </w:r>
      <w:r w:rsidR="00B2041E">
        <w:rPr>
          <w:rFonts w:ascii="Arial" w:hAnsi="Arial" w:cs="Arial"/>
        </w:rPr>
        <w:t>que fortalecen la</w:t>
      </w:r>
      <w:r w:rsidR="00B849AB">
        <w:rPr>
          <w:rFonts w:ascii="Arial" w:hAnsi="Arial" w:cs="Arial"/>
        </w:rPr>
        <w:t xml:space="preserve"> </w:t>
      </w:r>
      <w:r>
        <w:rPr>
          <w:rFonts w:ascii="Arial" w:hAnsi="Arial" w:cs="Arial"/>
        </w:rPr>
        <w:t>permanencia y</w:t>
      </w:r>
      <w:r w:rsidR="00C21E48">
        <w:rPr>
          <w:rFonts w:ascii="Arial" w:hAnsi="Arial" w:cs="Arial"/>
        </w:rPr>
        <w:t xml:space="preserve"> graduación</w:t>
      </w:r>
      <w:r>
        <w:rPr>
          <w:rFonts w:ascii="Arial" w:hAnsi="Arial" w:cs="Arial"/>
        </w:rPr>
        <w:t xml:space="preserve"> de</w:t>
      </w:r>
      <w:r w:rsidR="00CA1322">
        <w:rPr>
          <w:rFonts w:ascii="Arial" w:hAnsi="Arial" w:cs="Arial"/>
        </w:rPr>
        <w:t xml:space="preserve"> los estudiantes de las carreras de educación modalidad a distancia</w:t>
      </w:r>
      <w:r w:rsidR="002C3C44">
        <w:rPr>
          <w:rFonts w:ascii="Arial" w:hAnsi="Arial" w:cs="Arial"/>
        </w:rPr>
        <w:t>.</w:t>
      </w:r>
    </w:p>
    <w:p w14:paraId="5343BAD0" w14:textId="77777777" w:rsidR="002C3C44" w:rsidRDefault="002C3C44" w:rsidP="003F26D5">
      <w:pPr>
        <w:ind w:left="360"/>
        <w:jc w:val="both"/>
        <w:rPr>
          <w:rFonts w:ascii="Arial" w:hAnsi="Arial" w:cs="Arial"/>
        </w:rPr>
      </w:pPr>
    </w:p>
    <w:p w14:paraId="078A2DEC" w14:textId="77777777" w:rsidR="00705FF5" w:rsidRDefault="00705FF5" w:rsidP="003F26D5">
      <w:pPr>
        <w:ind w:left="360"/>
        <w:jc w:val="both"/>
        <w:rPr>
          <w:rFonts w:ascii="Arial" w:hAnsi="Arial" w:cs="Arial"/>
        </w:rPr>
      </w:pPr>
    </w:p>
    <w:p w14:paraId="264D6317" w14:textId="77777777" w:rsidR="006C3C2F" w:rsidRDefault="006C3C2F" w:rsidP="003F26D5">
      <w:pPr>
        <w:ind w:left="360"/>
        <w:jc w:val="both"/>
        <w:rPr>
          <w:rFonts w:ascii="Arial" w:hAnsi="Arial" w:cs="Arial"/>
          <w:lang w:val="es-ES_tradnl"/>
        </w:rPr>
      </w:pPr>
    </w:p>
    <w:p w14:paraId="1F09B3D4" w14:textId="77777777" w:rsidR="00705FF5" w:rsidRPr="003F26D5" w:rsidRDefault="00705FF5" w:rsidP="003F26D5">
      <w:pPr>
        <w:ind w:left="360"/>
        <w:jc w:val="both"/>
        <w:rPr>
          <w:rFonts w:ascii="Arial" w:hAnsi="Arial" w:cs="Arial"/>
          <w:lang w:val="es-ES_tradnl"/>
        </w:rPr>
      </w:pPr>
    </w:p>
    <w:p w14:paraId="10FA3E62" w14:textId="128E5FA5" w:rsidR="00DC531D" w:rsidRPr="005938EE" w:rsidRDefault="00DC531D" w:rsidP="00DC531D">
      <w:pPr>
        <w:ind w:left="360"/>
        <w:jc w:val="both"/>
        <w:rPr>
          <w:rFonts w:ascii="Arial" w:hAnsi="Arial" w:cs="Arial"/>
          <w:b/>
        </w:rPr>
      </w:pPr>
      <w:r>
        <w:rPr>
          <w:rFonts w:ascii="Arial" w:hAnsi="Arial" w:cs="Arial"/>
          <w:b/>
        </w:rPr>
        <w:t>B.2</w:t>
      </w:r>
      <w:r w:rsidRPr="005938EE">
        <w:rPr>
          <w:rFonts w:ascii="Arial" w:hAnsi="Arial" w:cs="Arial"/>
          <w:b/>
        </w:rPr>
        <w:t xml:space="preserve">. </w:t>
      </w:r>
      <w:r>
        <w:rPr>
          <w:rFonts w:ascii="Arial" w:hAnsi="Arial" w:cs="Arial"/>
          <w:b/>
        </w:rPr>
        <w:t>Metodología</w:t>
      </w:r>
    </w:p>
    <w:p w14:paraId="6B37FCA2" w14:textId="77777777" w:rsidR="004846BD" w:rsidRDefault="004846BD" w:rsidP="00303349">
      <w:pPr>
        <w:ind w:left="360"/>
        <w:jc w:val="both"/>
        <w:rPr>
          <w:rFonts w:ascii="Arial" w:hAnsi="Arial" w:cs="Arial"/>
          <w:lang w:val="es-ES_tradnl"/>
        </w:rPr>
      </w:pPr>
    </w:p>
    <w:p w14:paraId="0A33ECC9" w14:textId="1E2D829A" w:rsidR="00C87B04" w:rsidRDefault="009C48D3" w:rsidP="00C92B87">
      <w:pPr>
        <w:ind w:left="360"/>
        <w:jc w:val="both"/>
        <w:rPr>
          <w:rFonts w:ascii="Arial" w:hAnsi="Arial" w:cs="Arial"/>
          <w:color w:val="000000" w:themeColor="text1"/>
          <w:lang w:val="es-ES_tradnl"/>
        </w:rPr>
      </w:pPr>
      <w:r>
        <w:rPr>
          <w:rFonts w:ascii="Arial" w:hAnsi="Arial" w:cs="Arial"/>
          <w:color w:val="000000" w:themeColor="text1"/>
          <w:lang w:val="es-ES_tradnl"/>
        </w:rPr>
        <w:t xml:space="preserve">Este trabajo se </w:t>
      </w:r>
      <w:r w:rsidR="00C87B04">
        <w:rPr>
          <w:rFonts w:ascii="Arial" w:hAnsi="Arial" w:cs="Arial"/>
          <w:color w:val="000000" w:themeColor="text1"/>
          <w:lang w:val="es-ES_tradnl"/>
        </w:rPr>
        <w:t xml:space="preserve">fundamente </w:t>
      </w:r>
      <w:r>
        <w:rPr>
          <w:rFonts w:ascii="Arial" w:hAnsi="Arial" w:cs="Arial"/>
          <w:color w:val="000000" w:themeColor="text1"/>
          <w:lang w:val="es-ES_tradnl"/>
        </w:rPr>
        <w:t>en el paradigma positivista e interpretativo</w:t>
      </w:r>
      <w:r w:rsidR="00C87B04">
        <w:rPr>
          <w:rFonts w:ascii="Arial" w:hAnsi="Arial" w:cs="Arial"/>
          <w:color w:val="000000" w:themeColor="text1"/>
          <w:lang w:val="es-ES_tradnl"/>
        </w:rPr>
        <w:t>.</w:t>
      </w:r>
    </w:p>
    <w:p w14:paraId="432A952B" w14:textId="77777777" w:rsidR="00C87B04" w:rsidRDefault="00C87B04" w:rsidP="00C92B87">
      <w:pPr>
        <w:ind w:left="360"/>
        <w:jc w:val="both"/>
        <w:rPr>
          <w:rFonts w:ascii="Arial" w:hAnsi="Arial" w:cs="Arial"/>
          <w:color w:val="000000" w:themeColor="text1"/>
          <w:lang w:val="es-ES_tradnl"/>
        </w:rPr>
      </w:pPr>
    </w:p>
    <w:p w14:paraId="68FCD908" w14:textId="20B874F9" w:rsidR="009C48D3" w:rsidRDefault="00C87B04" w:rsidP="00C92B87">
      <w:pPr>
        <w:ind w:left="360"/>
        <w:jc w:val="both"/>
        <w:rPr>
          <w:rFonts w:ascii="Arial" w:hAnsi="Arial" w:cs="Arial"/>
          <w:color w:val="000000" w:themeColor="text1"/>
          <w:lang w:val="es-ES_tradnl"/>
        </w:rPr>
      </w:pPr>
      <w:r>
        <w:rPr>
          <w:rFonts w:ascii="Arial" w:hAnsi="Arial" w:cs="Arial"/>
          <w:color w:val="000000" w:themeColor="text1"/>
          <w:lang w:val="es-ES_tradnl"/>
        </w:rPr>
        <w:t>E</w:t>
      </w:r>
      <w:r w:rsidR="009C48D3">
        <w:rPr>
          <w:rFonts w:ascii="Arial" w:hAnsi="Arial" w:cs="Arial"/>
          <w:color w:val="000000" w:themeColor="text1"/>
          <w:lang w:val="es-ES_tradnl"/>
        </w:rPr>
        <w:t>s positivista porque se basa en una realidad absoluta y medible mediante la verificación del conocimiento a través de predicciones sobre la permanencia y deserción</w:t>
      </w:r>
      <w:r>
        <w:rPr>
          <w:rFonts w:ascii="Arial" w:hAnsi="Arial" w:cs="Arial"/>
          <w:color w:val="000000" w:themeColor="text1"/>
          <w:lang w:val="es-ES_tradnl"/>
        </w:rPr>
        <w:t>;</w:t>
      </w:r>
      <w:r w:rsidR="009C48D3">
        <w:rPr>
          <w:rFonts w:ascii="Arial" w:hAnsi="Arial" w:cs="Arial"/>
          <w:color w:val="000000" w:themeColor="text1"/>
          <w:lang w:val="es-ES_tradnl"/>
        </w:rPr>
        <w:t xml:space="preserve"> y </w:t>
      </w:r>
      <w:r w:rsidR="00B77E4B">
        <w:rPr>
          <w:rFonts w:ascii="Arial" w:hAnsi="Arial" w:cs="Arial"/>
          <w:color w:val="000000" w:themeColor="text1"/>
          <w:lang w:val="es-ES_tradnl"/>
        </w:rPr>
        <w:t xml:space="preserve">es </w:t>
      </w:r>
      <w:r w:rsidR="009C48D3">
        <w:rPr>
          <w:rFonts w:ascii="Arial" w:hAnsi="Arial" w:cs="Arial"/>
          <w:color w:val="000000" w:themeColor="text1"/>
          <w:lang w:val="es-ES_tradnl"/>
        </w:rPr>
        <w:t xml:space="preserve">interpretativo </w:t>
      </w:r>
      <w:r w:rsidR="00B77E4B">
        <w:rPr>
          <w:rFonts w:ascii="Arial" w:hAnsi="Arial" w:cs="Arial"/>
          <w:color w:val="000000" w:themeColor="text1"/>
          <w:lang w:val="es-ES_tradnl"/>
        </w:rPr>
        <w:t xml:space="preserve">porque </w:t>
      </w:r>
      <w:r w:rsidR="009C48D3">
        <w:rPr>
          <w:rFonts w:ascii="Arial" w:hAnsi="Arial" w:cs="Arial"/>
          <w:color w:val="000000" w:themeColor="text1"/>
          <w:lang w:val="es-ES_tradnl"/>
        </w:rPr>
        <w:t>se centrará en el estudio de los significados de las acciones humanas y de la vida social de los estudiantes de las carreras de educación modalidad a distancia mediante la explicación, predicción y control.</w:t>
      </w:r>
    </w:p>
    <w:p w14:paraId="7BEFD88E" w14:textId="77777777" w:rsidR="00B62956" w:rsidRDefault="00B62956" w:rsidP="00C92B87">
      <w:pPr>
        <w:ind w:left="360"/>
        <w:jc w:val="both"/>
        <w:rPr>
          <w:rFonts w:ascii="Arial" w:hAnsi="Arial" w:cs="Arial"/>
          <w:color w:val="000000" w:themeColor="text1"/>
          <w:lang w:val="es-ES_tradnl"/>
        </w:rPr>
      </w:pPr>
    </w:p>
    <w:p w14:paraId="395A3C97" w14:textId="3413F59A" w:rsidR="00C92B87" w:rsidRDefault="00C92B87" w:rsidP="00C92B87">
      <w:pPr>
        <w:ind w:left="360"/>
        <w:jc w:val="both"/>
        <w:rPr>
          <w:rFonts w:ascii="Arial" w:hAnsi="Arial" w:cs="Arial"/>
          <w:color w:val="000000" w:themeColor="text1"/>
          <w:lang w:val="es-ES_tradnl"/>
        </w:rPr>
      </w:pPr>
      <w:r w:rsidRPr="00C92B87">
        <w:rPr>
          <w:rFonts w:ascii="Arial" w:hAnsi="Arial" w:cs="Arial"/>
          <w:color w:val="000000" w:themeColor="text1"/>
          <w:lang w:val="es-ES_tradnl"/>
        </w:rPr>
        <w:t>El trabajo de inves</w:t>
      </w:r>
      <w:r w:rsidR="006D2F11">
        <w:rPr>
          <w:rFonts w:ascii="Arial" w:hAnsi="Arial" w:cs="Arial"/>
          <w:color w:val="000000" w:themeColor="text1"/>
          <w:lang w:val="es-ES_tradnl"/>
        </w:rPr>
        <w:t>tigación será mixto</w:t>
      </w:r>
      <w:r w:rsidR="00B77E4B">
        <w:rPr>
          <w:rFonts w:ascii="Arial" w:hAnsi="Arial" w:cs="Arial"/>
          <w:color w:val="000000" w:themeColor="text1"/>
          <w:lang w:val="es-ES_tradnl"/>
        </w:rPr>
        <w:t>:</w:t>
      </w:r>
      <w:r w:rsidR="006D2F11">
        <w:rPr>
          <w:rFonts w:ascii="Arial" w:hAnsi="Arial" w:cs="Arial"/>
          <w:color w:val="000000" w:themeColor="text1"/>
          <w:lang w:val="es-ES_tradnl"/>
        </w:rPr>
        <w:t xml:space="preserve"> cualitativ</w:t>
      </w:r>
      <w:r w:rsidRPr="00C92B87">
        <w:rPr>
          <w:rFonts w:ascii="Arial" w:hAnsi="Arial" w:cs="Arial"/>
          <w:color w:val="000000" w:themeColor="text1"/>
          <w:lang w:val="es-ES_tradnl"/>
        </w:rPr>
        <w:t>o y cuantitativo</w:t>
      </w:r>
      <w:r w:rsidR="00B77E4B">
        <w:rPr>
          <w:rFonts w:ascii="Arial" w:hAnsi="Arial" w:cs="Arial"/>
          <w:color w:val="000000" w:themeColor="text1"/>
          <w:lang w:val="es-ES_tradnl"/>
        </w:rPr>
        <w:t>;</w:t>
      </w:r>
      <w:r w:rsidRPr="00C92B87">
        <w:rPr>
          <w:rFonts w:ascii="Arial" w:hAnsi="Arial" w:cs="Arial"/>
          <w:color w:val="000000" w:themeColor="text1"/>
          <w:lang w:val="es-ES_tradnl"/>
        </w:rPr>
        <w:t xml:space="preserve"> debido a que se utilizarán un conjunto de métodos sistemáticos, empíricos y críticos de la investigación, que implica</w:t>
      </w:r>
      <w:r w:rsidR="00B77E4B">
        <w:rPr>
          <w:rFonts w:ascii="Arial" w:hAnsi="Arial" w:cs="Arial"/>
          <w:color w:val="000000" w:themeColor="text1"/>
          <w:lang w:val="es-ES_tradnl"/>
        </w:rPr>
        <w:t>n</w:t>
      </w:r>
      <w:r w:rsidRPr="00C92B87">
        <w:rPr>
          <w:rFonts w:ascii="Arial" w:hAnsi="Arial" w:cs="Arial"/>
          <w:color w:val="000000" w:themeColor="text1"/>
          <w:lang w:val="es-ES_tradnl"/>
        </w:rPr>
        <w:t xml:space="preserve"> la recolección y análisis de datos tanto cualitativos como cuantitativos, evidenciando datos numéricos, verbales, textuales y simbólicos que permitirán la comprensión del problema planteado. </w:t>
      </w:r>
    </w:p>
    <w:p w14:paraId="723615B5" w14:textId="77777777" w:rsidR="00C92B87" w:rsidRDefault="00C92B87" w:rsidP="00C92B87">
      <w:pPr>
        <w:ind w:left="360"/>
        <w:jc w:val="both"/>
        <w:rPr>
          <w:rFonts w:ascii="Arial" w:hAnsi="Arial" w:cs="Arial"/>
          <w:color w:val="000000" w:themeColor="text1"/>
          <w:lang w:val="es-ES_tradnl"/>
        </w:rPr>
      </w:pPr>
    </w:p>
    <w:p w14:paraId="1FEBA995" w14:textId="7CC1DA8D" w:rsidR="00C92B87" w:rsidRDefault="00C4282E" w:rsidP="00C92B87">
      <w:pPr>
        <w:ind w:left="360"/>
        <w:jc w:val="both"/>
        <w:rPr>
          <w:rFonts w:ascii="Arial" w:hAnsi="Arial" w:cs="Arial"/>
          <w:color w:val="000000" w:themeColor="text1"/>
          <w:lang w:val="es-ES_tradnl"/>
        </w:rPr>
      </w:pPr>
      <w:r>
        <w:rPr>
          <w:rFonts w:ascii="Arial" w:hAnsi="Arial" w:cs="Arial"/>
          <w:color w:val="000000" w:themeColor="text1"/>
          <w:lang w:val="es-ES_tradnl"/>
        </w:rPr>
        <w:t>El</w:t>
      </w:r>
      <w:r w:rsidR="00C92B87">
        <w:rPr>
          <w:rFonts w:ascii="Arial" w:hAnsi="Arial" w:cs="Arial"/>
          <w:color w:val="000000" w:themeColor="text1"/>
          <w:lang w:val="es-ES_tradnl"/>
        </w:rPr>
        <w:t xml:space="preserve"> enfoque mixto </w:t>
      </w:r>
      <w:r>
        <w:rPr>
          <w:rFonts w:ascii="Arial" w:hAnsi="Arial" w:cs="Arial"/>
          <w:color w:val="000000" w:themeColor="text1"/>
          <w:lang w:val="es-ES_tradnl"/>
        </w:rPr>
        <w:t xml:space="preserve">utilizado en este trabajo </w:t>
      </w:r>
      <w:r w:rsidR="00C92B87">
        <w:rPr>
          <w:rFonts w:ascii="Arial" w:hAnsi="Arial" w:cs="Arial"/>
          <w:color w:val="000000" w:themeColor="text1"/>
          <w:lang w:val="es-ES_tradnl"/>
        </w:rPr>
        <w:t xml:space="preserve">permitirá lograr una perspectiva más amplia y profunda del </w:t>
      </w:r>
      <w:r>
        <w:rPr>
          <w:rFonts w:ascii="Arial" w:hAnsi="Arial" w:cs="Arial"/>
          <w:color w:val="000000" w:themeColor="text1"/>
          <w:lang w:val="es-ES_tradnl"/>
        </w:rPr>
        <w:t>fenómeno</w:t>
      </w:r>
      <w:r w:rsidR="00C92B87">
        <w:rPr>
          <w:rFonts w:ascii="Arial" w:hAnsi="Arial" w:cs="Arial"/>
          <w:color w:val="000000" w:themeColor="text1"/>
          <w:lang w:val="es-ES_tradnl"/>
        </w:rPr>
        <w:t xml:space="preserve">, así como la producción de datos </w:t>
      </w:r>
      <w:r>
        <w:rPr>
          <w:rFonts w:ascii="Arial" w:hAnsi="Arial" w:cs="Arial"/>
          <w:color w:val="000000" w:themeColor="text1"/>
          <w:lang w:val="es-ES_tradnl"/>
        </w:rPr>
        <w:t>variados</w:t>
      </w:r>
      <w:r w:rsidR="00C92B87">
        <w:rPr>
          <w:rFonts w:ascii="Arial" w:hAnsi="Arial" w:cs="Arial"/>
          <w:color w:val="000000" w:themeColor="text1"/>
          <w:lang w:val="es-ES_tradnl"/>
        </w:rPr>
        <w:t xml:space="preserve"> mediante la </w:t>
      </w:r>
      <w:r>
        <w:rPr>
          <w:rFonts w:ascii="Arial" w:hAnsi="Arial" w:cs="Arial"/>
          <w:color w:val="000000" w:themeColor="text1"/>
          <w:lang w:val="es-ES_tradnl"/>
        </w:rPr>
        <w:t>multiplicidad</w:t>
      </w:r>
      <w:r w:rsidR="00C92B87">
        <w:rPr>
          <w:rFonts w:ascii="Arial" w:hAnsi="Arial" w:cs="Arial"/>
          <w:color w:val="000000" w:themeColor="text1"/>
          <w:lang w:val="es-ES_tradnl"/>
        </w:rPr>
        <w:t xml:space="preserve"> de observaciones de los sujetos de estudio, análisis de diversas fuentes </w:t>
      </w:r>
      <w:r>
        <w:rPr>
          <w:rFonts w:ascii="Arial" w:hAnsi="Arial" w:cs="Arial"/>
          <w:color w:val="000000" w:themeColor="text1"/>
          <w:lang w:val="es-ES_tradnl"/>
        </w:rPr>
        <w:t>con la exploración, explotación y generalización de los datos obtenidos en la investigación.</w:t>
      </w:r>
    </w:p>
    <w:p w14:paraId="00D120C8" w14:textId="77777777" w:rsidR="00B62956" w:rsidRDefault="00B62956" w:rsidP="00C92B87">
      <w:pPr>
        <w:ind w:left="360"/>
        <w:jc w:val="both"/>
        <w:rPr>
          <w:rFonts w:ascii="Arial" w:hAnsi="Arial" w:cs="Arial"/>
          <w:color w:val="000000" w:themeColor="text1"/>
          <w:lang w:val="es-ES_tradnl"/>
        </w:rPr>
      </w:pPr>
    </w:p>
    <w:p w14:paraId="71E357AB" w14:textId="03A35652" w:rsidR="00B62956" w:rsidRDefault="006F45EF" w:rsidP="00C92B87">
      <w:pPr>
        <w:ind w:left="360"/>
        <w:jc w:val="both"/>
        <w:rPr>
          <w:rFonts w:ascii="Arial" w:hAnsi="Arial" w:cs="Arial"/>
          <w:color w:val="000000" w:themeColor="text1"/>
          <w:lang w:val="es-ES_tradnl"/>
        </w:rPr>
      </w:pPr>
      <w:r>
        <w:rPr>
          <w:rFonts w:ascii="Arial" w:hAnsi="Arial" w:cs="Arial"/>
          <w:color w:val="000000" w:themeColor="text1"/>
          <w:lang w:val="es-ES_tradnl"/>
        </w:rPr>
        <w:t xml:space="preserve">El enfoque </w:t>
      </w:r>
      <w:r w:rsidR="000F247E">
        <w:rPr>
          <w:rFonts w:ascii="Arial" w:hAnsi="Arial" w:cs="Arial"/>
          <w:color w:val="000000" w:themeColor="text1"/>
          <w:lang w:val="es-ES_tradnl"/>
        </w:rPr>
        <w:t>cualitativo tiene como principal objeto describir y analizar el comportamiento de los estudiantes de las carreras de educación modalidad a distancia sobre su permanencia o deserción.</w:t>
      </w:r>
    </w:p>
    <w:p w14:paraId="6FB10BE9" w14:textId="77777777" w:rsidR="000F247E" w:rsidRDefault="000F247E" w:rsidP="00C92B87">
      <w:pPr>
        <w:ind w:left="360"/>
        <w:jc w:val="both"/>
        <w:rPr>
          <w:rFonts w:ascii="Arial" w:hAnsi="Arial" w:cs="Arial"/>
          <w:color w:val="000000" w:themeColor="text1"/>
          <w:lang w:val="es-ES_tradnl"/>
        </w:rPr>
      </w:pPr>
    </w:p>
    <w:p w14:paraId="26E46672" w14:textId="2F2CBBC9" w:rsidR="00B62956" w:rsidRDefault="006F45EF" w:rsidP="00C92B87">
      <w:pPr>
        <w:ind w:left="360"/>
        <w:jc w:val="both"/>
        <w:rPr>
          <w:rFonts w:ascii="Arial" w:hAnsi="Arial" w:cs="Arial"/>
          <w:color w:val="000000" w:themeColor="text1"/>
          <w:lang w:val="es-ES_tradnl"/>
        </w:rPr>
      </w:pPr>
      <w:r>
        <w:rPr>
          <w:rFonts w:ascii="Arial" w:hAnsi="Arial" w:cs="Arial"/>
          <w:color w:val="000000" w:themeColor="text1"/>
          <w:lang w:val="es-ES_tradnl"/>
        </w:rPr>
        <w:t xml:space="preserve">El enfoque cuantitativo </w:t>
      </w:r>
      <w:r w:rsidR="00452C9D">
        <w:rPr>
          <w:rFonts w:ascii="Arial" w:hAnsi="Arial" w:cs="Arial"/>
          <w:color w:val="000000" w:themeColor="text1"/>
          <w:lang w:val="es-ES_tradnl"/>
        </w:rPr>
        <w:t xml:space="preserve">busca recopilar y analizar </w:t>
      </w:r>
      <w:r w:rsidR="000F247E">
        <w:rPr>
          <w:rFonts w:ascii="Arial" w:hAnsi="Arial" w:cs="Arial"/>
          <w:color w:val="000000" w:themeColor="text1"/>
          <w:lang w:val="es-ES_tradnl"/>
        </w:rPr>
        <w:t xml:space="preserve">datos de diversas fuentes </w:t>
      </w:r>
      <w:r w:rsidR="00452C9D">
        <w:rPr>
          <w:rFonts w:ascii="Arial" w:hAnsi="Arial" w:cs="Arial"/>
          <w:color w:val="000000" w:themeColor="text1"/>
          <w:lang w:val="es-ES_tradnl"/>
        </w:rPr>
        <w:t xml:space="preserve">y </w:t>
      </w:r>
      <w:r w:rsidR="000F247E">
        <w:rPr>
          <w:rFonts w:ascii="Arial" w:hAnsi="Arial" w:cs="Arial"/>
          <w:color w:val="000000" w:themeColor="text1"/>
          <w:lang w:val="es-ES_tradnl"/>
        </w:rPr>
        <w:t xml:space="preserve">para ello se utilizarán herramientas estadísticas y matemáticas que tendrán como propósito cuantificar la problemática presente. </w:t>
      </w:r>
    </w:p>
    <w:p w14:paraId="15060D67" w14:textId="77777777" w:rsidR="00DA64D4" w:rsidRDefault="00DA64D4" w:rsidP="00C92B87">
      <w:pPr>
        <w:ind w:left="360"/>
        <w:jc w:val="both"/>
        <w:rPr>
          <w:rFonts w:ascii="Arial" w:hAnsi="Arial" w:cs="Arial"/>
          <w:color w:val="000000" w:themeColor="text1"/>
          <w:lang w:val="es-ES_tradnl"/>
        </w:rPr>
      </w:pPr>
    </w:p>
    <w:p w14:paraId="233AE760" w14:textId="3D0D05DA" w:rsidR="00B62956" w:rsidRDefault="00DA64D4" w:rsidP="00C92B87">
      <w:pPr>
        <w:ind w:left="360"/>
        <w:jc w:val="both"/>
        <w:rPr>
          <w:rFonts w:ascii="Arial" w:hAnsi="Arial" w:cs="Arial"/>
          <w:color w:val="000000" w:themeColor="text1"/>
          <w:lang w:val="es-ES_tradnl"/>
        </w:rPr>
      </w:pPr>
      <w:r>
        <w:rPr>
          <w:rFonts w:ascii="Arial" w:hAnsi="Arial" w:cs="Arial"/>
          <w:color w:val="000000" w:themeColor="text1"/>
          <w:lang w:val="es-ES_tradnl"/>
        </w:rPr>
        <w:t>Esta investigación</w:t>
      </w:r>
      <w:r w:rsidR="006424D6">
        <w:rPr>
          <w:rFonts w:ascii="Arial" w:hAnsi="Arial" w:cs="Arial"/>
          <w:color w:val="000000" w:themeColor="text1"/>
          <w:lang w:val="es-ES_tradnl"/>
        </w:rPr>
        <w:t xml:space="preserve"> parte </w:t>
      </w:r>
      <w:r w:rsidR="00CE7053">
        <w:rPr>
          <w:rFonts w:ascii="Arial" w:hAnsi="Arial" w:cs="Arial"/>
          <w:color w:val="000000" w:themeColor="text1"/>
          <w:lang w:val="es-ES_tradnl"/>
        </w:rPr>
        <w:t>del estudio previo de</w:t>
      </w:r>
      <w:r w:rsidR="006424D6">
        <w:rPr>
          <w:rFonts w:ascii="Arial" w:hAnsi="Arial" w:cs="Arial"/>
          <w:color w:val="000000" w:themeColor="text1"/>
          <w:lang w:val="es-ES_tradnl"/>
        </w:rPr>
        <w:t xml:space="preserve"> la Tesis Doctoral denominada factores determinantes de la deserción universitaria en la Universidad Tecnológica Indoamérica</w:t>
      </w:r>
      <w:r w:rsidR="00CE7053">
        <w:rPr>
          <w:rFonts w:ascii="Arial" w:hAnsi="Arial" w:cs="Arial"/>
          <w:color w:val="000000" w:themeColor="text1"/>
          <w:lang w:val="es-ES_tradnl"/>
        </w:rPr>
        <w:t xml:space="preserve"> (Núñez-Naranjo, 2020b)</w:t>
      </w:r>
      <w:r w:rsidR="006424D6">
        <w:rPr>
          <w:rFonts w:ascii="Arial" w:hAnsi="Arial" w:cs="Arial"/>
          <w:color w:val="000000" w:themeColor="text1"/>
          <w:lang w:val="es-ES_tradnl"/>
        </w:rPr>
        <w:t>. S</w:t>
      </w:r>
      <w:r>
        <w:rPr>
          <w:rFonts w:ascii="Arial" w:hAnsi="Arial" w:cs="Arial"/>
          <w:color w:val="000000" w:themeColor="text1"/>
          <w:lang w:val="es-ES_tradnl"/>
        </w:rPr>
        <w:t xml:space="preserve">erá concurrente, es decir se aplicarán al mismo tiempo los métodos cuantitativos y cualitativos para recolectar y analizar la permanencia y deserción de los estudiantes de las carreras de educación de la modalidad a  distancia, para ello se recabarán los datos en paralelo y de forma separada y se consolidarán una vez que sean analizados, después de la recolección e interpretación CUAN-CUAL, se efectuarán inferencias o conclusiones de los datos cuantitativos y cualitativos realizados de forma independiente. </w:t>
      </w:r>
    </w:p>
    <w:p w14:paraId="49657C2B" w14:textId="77777777" w:rsidR="008D6880" w:rsidRDefault="008D6880" w:rsidP="00C92B87">
      <w:pPr>
        <w:ind w:left="360"/>
        <w:jc w:val="both"/>
        <w:rPr>
          <w:rFonts w:ascii="Arial" w:hAnsi="Arial" w:cs="Arial"/>
          <w:color w:val="000000" w:themeColor="text1"/>
          <w:lang w:val="es-ES_tradnl"/>
        </w:rPr>
      </w:pPr>
    </w:p>
    <w:p w14:paraId="5AC16E7C" w14:textId="6D182993" w:rsidR="00520F9D" w:rsidRDefault="00A012E9" w:rsidP="004831B2">
      <w:pPr>
        <w:ind w:left="360"/>
        <w:jc w:val="both"/>
        <w:rPr>
          <w:rFonts w:ascii="Arial" w:hAnsi="Arial" w:cs="Arial"/>
          <w:color w:val="000000" w:themeColor="text1"/>
          <w:lang w:val="es-ES_tradnl"/>
        </w:rPr>
      </w:pPr>
      <w:r>
        <w:rPr>
          <w:rFonts w:ascii="Arial" w:hAnsi="Arial" w:cs="Arial"/>
          <w:color w:val="000000" w:themeColor="text1"/>
          <w:lang w:val="es-ES_tradnl"/>
        </w:rPr>
        <w:t>Se aplicarán los métodos teórico</w:t>
      </w:r>
      <w:r w:rsidR="00797D70">
        <w:rPr>
          <w:rFonts w:ascii="Arial" w:hAnsi="Arial" w:cs="Arial"/>
          <w:color w:val="000000" w:themeColor="text1"/>
          <w:lang w:val="es-ES_tradnl"/>
        </w:rPr>
        <w:t xml:space="preserve"> y </w:t>
      </w:r>
      <w:r>
        <w:rPr>
          <w:rFonts w:ascii="Arial" w:hAnsi="Arial" w:cs="Arial"/>
          <w:color w:val="000000" w:themeColor="text1"/>
          <w:lang w:val="es-ES_tradnl"/>
        </w:rPr>
        <w:t xml:space="preserve">empírico, recolección de información cualitativa y cuantitativa, descriptiva y sistémica. </w:t>
      </w:r>
    </w:p>
    <w:p w14:paraId="68F27841" w14:textId="77777777" w:rsidR="00520F9D" w:rsidRDefault="00520F9D" w:rsidP="004831B2">
      <w:pPr>
        <w:ind w:left="360"/>
        <w:jc w:val="both"/>
        <w:rPr>
          <w:rFonts w:ascii="Arial" w:hAnsi="Arial" w:cs="Arial"/>
          <w:color w:val="000000" w:themeColor="text1"/>
          <w:lang w:val="es-ES_tradnl"/>
        </w:rPr>
      </w:pPr>
    </w:p>
    <w:p w14:paraId="4128B3F7" w14:textId="53D21F12" w:rsidR="00520F9D" w:rsidRDefault="00A012E9" w:rsidP="004831B2">
      <w:pPr>
        <w:ind w:left="360"/>
        <w:jc w:val="both"/>
        <w:rPr>
          <w:rFonts w:ascii="Arial" w:hAnsi="Arial" w:cs="Arial"/>
          <w:color w:val="000000" w:themeColor="text1"/>
          <w:lang w:val="es-ES_tradnl"/>
        </w:rPr>
      </w:pPr>
      <w:r>
        <w:rPr>
          <w:rFonts w:ascii="Arial" w:hAnsi="Arial" w:cs="Arial"/>
          <w:color w:val="000000" w:themeColor="text1"/>
          <w:lang w:val="es-ES_tradnl"/>
        </w:rPr>
        <w:t>El método teórico permitirá revelar las relaciones esenciales entre el objeto de su estudio que no es observable directamente por medio de la interpretación conceptual de datos empíricos encontrados</w:t>
      </w:r>
      <w:r w:rsidR="00797D70">
        <w:rPr>
          <w:rFonts w:ascii="Arial" w:hAnsi="Arial" w:cs="Arial"/>
          <w:color w:val="000000" w:themeColor="text1"/>
          <w:lang w:val="es-ES_tradnl"/>
        </w:rPr>
        <w:t xml:space="preserve"> y requieren </w:t>
      </w:r>
      <w:r>
        <w:rPr>
          <w:rFonts w:ascii="Arial" w:hAnsi="Arial" w:cs="Arial"/>
          <w:color w:val="000000" w:themeColor="text1"/>
          <w:lang w:val="es-ES_tradnl"/>
        </w:rPr>
        <w:t xml:space="preserve">desarrollo de teorías mediante el análisis y síntesis. </w:t>
      </w:r>
      <w:r w:rsidR="00520F9D">
        <w:rPr>
          <w:rFonts w:ascii="Arial" w:hAnsi="Arial" w:cs="Arial"/>
          <w:color w:val="000000" w:themeColor="text1"/>
          <w:lang w:val="es-ES_tradnl"/>
        </w:rPr>
        <w:t>Este trabajo se basará en la investigación documental, debido a que utilizará información de trabajos previos para argumentar bibliográficamente sobre la deserción y permanencia en estudiantes de educación superior.</w:t>
      </w:r>
    </w:p>
    <w:p w14:paraId="5C69FBEC" w14:textId="77777777" w:rsidR="00520F9D" w:rsidRDefault="00520F9D" w:rsidP="004831B2">
      <w:pPr>
        <w:ind w:left="360"/>
        <w:jc w:val="both"/>
        <w:rPr>
          <w:rFonts w:ascii="Arial" w:hAnsi="Arial" w:cs="Arial"/>
          <w:color w:val="000000" w:themeColor="text1"/>
          <w:lang w:val="es-ES_tradnl"/>
        </w:rPr>
      </w:pPr>
    </w:p>
    <w:p w14:paraId="2609BCA0" w14:textId="1B848DE6" w:rsidR="00520F9D" w:rsidRDefault="00797D70" w:rsidP="004831B2">
      <w:pPr>
        <w:ind w:left="360"/>
        <w:jc w:val="both"/>
        <w:rPr>
          <w:rFonts w:ascii="Arial" w:hAnsi="Arial" w:cs="Arial"/>
          <w:color w:val="000000" w:themeColor="text1"/>
          <w:lang w:val="es-ES_tradnl"/>
        </w:rPr>
      </w:pPr>
      <w:r>
        <w:rPr>
          <w:rFonts w:ascii="Arial" w:hAnsi="Arial" w:cs="Arial"/>
          <w:color w:val="000000" w:themeColor="text1"/>
          <w:lang w:val="es-ES_tradnl"/>
        </w:rPr>
        <w:t>Adicionalmente, el</w:t>
      </w:r>
      <w:r w:rsidR="00A012E9">
        <w:rPr>
          <w:rFonts w:ascii="Arial" w:hAnsi="Arial" w:cs="Arial"/>
          <w:color w:val="000000" w:themeColor="text1"/>
          <w:lang w:val="es-ES_tradnl"/>
        </w:rPr>
        <w:t xml:space="preserve"> método empírico permitirá observar, medir y experimentar</w:t>
      </w:r>
      <w:r w:rsidR="00263DE8">
        <w:rPr>
          <w:rFonts w:ascii="Arial" w:hAnsi="Arial" w:cs="Arial"/>
          <w:color w:val="000000" w:themeColor="text1"/>
          <w:lang w:val="es-ES_tradnl"/>
        </w:rPr>
        <w:t xml:space="preserve"> la realidad sobre los estudiantes de las carreras de educación modalidad a distancia y su permanencia y retención.</w:t>
      </w:r>
    </w:p>
    <w:p w14:paraId="38FC488E" w14:textId="77777777" w:rsidR="00520F9D" w:rsidRDefault="00520F9D" w:rsidP="004831B2">
      <w:pPr>
        <w:ind w:left="360"/>
        <w:jc w:val="both"/>
        <w:rPr>
          <w:rFonts w:ascii="Arial" w:hAnsi="Arial" w:cs="Arial"/>
          <w:color w:val="000000" w:themeColor="text1"/>
          <w:lang w:val="es-ES_tradnl"/>
        </w:rPr>
      </w:pPr>
    </w:p>
    <w:p w14:paraId="30FF184A" w14:textId="2A5376C6" w:rsidR="00B62956" w:rsidRDefault="00520F9D" w:rsidP="004831B2">
      <w:pPr>
        <w:ind w:left="360"/>
        <w:jc w:val="both"/>
        <w:rPr>
          <w:rFonts w:ascii="Arial" w:hAnsi="Arial" w:cs="Arial"/>
          <w:color w:val="000000" w:themeColor="text1"/>
          <w:lang w:val="es-ES_tradnl"/>
        </w:rPr>
      </w:pPr>
      <w:r>
        <w:rPr>
          <w:rFonts w:ascii="Arial" w:hAnsi="Arial" w:cs="Arial"/>
          <w:color w:val="000000" w:themeColor="text1"/>
          <w:lang w:val="es-ES_tradnl"/>
        </w:rPr>
        <w:t xml:space="preserve">El método de recolección de información cualitativa permitirá la recolección de los datos cualitativos de naturaleza exploratoria mediante un análisis profundo por medio de ideas, razonamientos y motivaciones y el cuantitativo </w:t>
      </w:r>
      <w:r w:rsidR="00797D70">
        <w:rPr>
          <w:rFonts w:ascii="Arial" w:hAnsi="Arial" w:cs="Arial"/>
          <w:color w:val="000000" w:themeColor="text1"/>
          <w:lang w:val="es-ES_tradnl"/>
        </w:rPr>
        <w:t xml:space="preserve">precisará </w:t>
      </w:r>
      <w:r>
        <w:rPr>
          <w:rFonts w:ascii="Arial" w:hAnsi="Arial" w:cs="Arial"/>
          <w:color w:val="000000" w:themeColor="text1"/>
          <w:lang w:val="es-ES_tradnl"/>
        </w:rPr>
        <w:t xml:space="preserve">la recolección de datos para contabilizar comportamientos en base a variables definidas. </w:t>
      </w:r>
    </w:p>
    <w:p w14:paraId="41783B7D" w14:textId="77777777" w:rsidR="00520F9D" w:rsidRDefault="00520F9D" w:rsidP="004831B2">
      <w:pPr>
        <w:ind w:left="360"/>
        <w:jc w:val="both"/>
        <w:rPr>
          <w:rFonts w:ascii="Arial" w:hAnsi="Arial" w:cs="Arial"/>
          <w:color w:val="000000" w:themeColor="text1"/>
          <w:lang w:val="es-ES_tradnl"/>
        </w:rPr>
      </w:pPr>
    </w:p>
    <w:p w14:paraId="4A6D5E51" w14:textId="307E4FBF" w:rsidR="00520F9D" w:rsidRDefault="00520F9D" w:rsidP="00520F9D">
      <w:pPr>
        <w:ind w:left="360"/>
        <w:jc w:val="both"/>
        <w:rPr>
          <w:rFonts w:ascii="Arial" w:hAnsi="Arial" w:cs="Arial"/>
          <w:color w:val="000000" w:themeColor="text1"/>
          <w:lang w:val="es-ES_tradnl"/>
        </w:rPr>
      </w:pPr>
      <w:r>
        <w:rPr>
          <w:rFonts w:ascii="Arial" w:hAnsi="Arial" w:cs="Arial"/>
          <w:color w:val="000000" w:themeColor="text1"/>
          <w:lang w:val="es-ES_tradnl"/>
        </w:rPr>
        <w:t xml:space="preserve">El método descriptivo </w:t>
      </w:r>
      <w:r w:rsidR="00797D70">
        <w:rPr>
          <w:rFonts w:ascii="Arial" w:hAnsi="Arial" w:cs="Arial"/>
          <w:color w:val="000000" w:themeColor="text1"/>
          <w:lang w:val="es-ES_tradnl"/>
        </w:rPr>
        <w:t xml:space="preserve">nos ayudará a </w:t>
      </w:r>
      <w:r>
        <w:rPr>
          <w:rFonts w:ascii="Arial" w:hAnsi="Arial" w:cs="Arial"/>
          <w:color w:val="000000" w:themeColor="text1"/>
          <w:lang w:val="es-ES_tradnl"/>
        </w:rPr>
        <w:t xml:space="preserve">describir, analizar y estudiar la realidad sobre la deserción y permanencia de los estudiantes de las carreras de educación modalidad a distancia. </w:t>
      </w:r>
    </w:p>
    <w:p w14:paraId="78C61FA2" w14:textId="63B89478" w:rsidR="006424D6" w:rsidRDefault="006424D6" w:rsidP="00520F9D">
      <w:pPr>
        <w:ind w:left="360"/>
        <w:jc w:val="both"/>
        <w:rPr>
          <w:rFonts w:ascii="Arial" w:hAnsi="Arial" w:cs="Arial"/>
          <w:color w:val="000000" w:themeColor="text1"/>
          <w:lang w:val="es-ES_tradnl"/>
        </w:rPr>
      </w:pPr>
    </w:p>
    <w:p w14:paraId="3B249AEF" w14:textId="007CCB2E" w:rsidR="006424D6" w:rsidRDefault="006424D6" w:rsidP="00520F9D">
      <w:pPr>
        <w:ind w:left="360"/>
        <w:jc w:val="both"/>
        <w:rPr>
          <w:rFonts w:ascii="Arial" w:hAnsi="Arial" w:cs="Arial"/>
          <w:color w:val="000000" w:themeColor="text1"/>
          <w:lang w:val="es-ES_tradnl"/>
        </w:rPr>
      </w:pPr>
      <w:r>
        <w:rPr>
          <w:rFonts w:ascii="Arial" w:hAnsi="Arial" w:cs="Arial"/>
          <w:color w:val="000000" w:themeColor="text1"/>
          <w:lang w:val="es-ES_tradnl"/>
        </w:rPr>
        <w:t>Se utilizará el método narrativo, pues permitirá la recolección de sucesos y hechos importantes con sujetos clave para comprender la problemática de estudio.</w:t>
      </w:r>
    </w:p>
    <w:p w14:paraId="4E8B43C8" w14:textId="77777777" w:rsidR="006424D6" w:rsidRDefault="006424D6" w:rsidP="00520F9D">
      <w:pPr>
        <w:ind w:left="360"/>
        <w:jc w:val="both"/>
        <w:rPr>
          <w:rFonts w:ascii="Arial" w:hAnsi="Arial" w:cs="Arial"/>
          <w:color w:val="000000" w:themeColor="text1"/>
          <w:lang w:val="es-ES_tradnl"/>
        </w:rPr>
      </w:pPr>
    </w:p>
    <w:p w14:paraId="6C2C83E6" w14:textId="55E53B25" w:rsidR="00D71C2E" w:rsidRDefault="00304893" w:rsidP="00520F9D">
      <w:pPr>
        <w:ind w:left="360"/>
        <w:jc w:val="both"/>
        <w:rPr>
          <w:rFonts w:ascii="Arial" w:hAnsi="Arial" w:cs="Arial"/>
          <w:color w:val="000000" w:themeColor="text1"/>
          <w:lang w:val="es-ES_tradnl"/>
        </w:rPr>
      </w:pPr>
      <w:r>
        <w:rPr>
          <w:rFonts w:ascii="Arial" w:hAnsi="Arial" w:cs="Arial"/>
          <w:color w:val="000000" w:themeColor="text1"/>
          <w:lang w:val="es-ES_tradnl"/>
        </w:rPr>
        <w:t>Mientras que el método s</w:t>
      </w:r>
      <w:r w:rsidR="00520F9D">
        <w:rPr>
          <w:rFonts w:ascii="Arial" w:hAnsi="Arial" w:cs="Arial"/>
          <w:color w:val="000000" w:themeColor="text1"/>
          <w:lang w:val="es-ES_tradnl"/>
        </w:rPr>
        <w:t>istémico consistirá en la agrupación de variables que permitirá formular, adoptar y fundamentar las decisiones, relacionando hechos aparentemente aislados.</w:t>
      </w:r>
    </w:p>
    <w:p w14:paraId="73E7C05E" w14:textId="77777777" w:rsidR="00B62956" w:rsidRDefault="00B62956" w:rsidP="004831B2">
      <w:pPr>
        <w:ind w:left="360"/>
        <w:jc w:val="both"/>
        <w:rPr>
          <w:rFonts w:ascii="Arial" w:hAnsi="Arial" w:cs="Arial"/>
          <w:color w:val="000000" w:themeColor="text1"/>
          <w:lang w:val="es-ES_tradnl"/>
        </w:rPr>
      </w:pPr>
    </w:p>
    <w:p w14:paraId="412569C3" w14:textId="68011850" w:rsidR="00823180" w:rsidRDefault="00E144B1" w:rsidP="004831B2">
      <w:pPr>
        <w:ind w:left="360"/>
        <w:jc w:val="both"/>
        <w:rPr>
          <w:rFonts w:ascii="Arial" w:hAnsi="Arial" w:cs="Arial"/>
          <w:color w:val="000000" w:themeColor="text1"/>
          <w:lang w:val="es-ES_tradnl"/>
        </w:rPr>
      </w:pPr>
      <w:r>
        <w:rPr>
          <w:rFonts w:ascii="Arial" w:hAnsi="Arial" w:cs="Arial"/>
          <w:color w:val="000000" w:themeColor="text1"/>
          <w:lang w:val="es-ES_tradnl"/>
        </w:rPr>
        <w:t>Esta investigación será temporal porque</w:t>
      </w:r>
      <w:r w:rsidR="000A6693">
        <w:rPr>
          <w:rFonts w:ascii="Arial" w:hAnsi="Arial" w:cs="Arial"/>
          <w:color w:val="000000" w:themeColor="text1"/>
          <w:lang w:val="es-ES_tradnl"/>
        </w:rPr>
        <w:t xml:space="preserve"> </w:t>
      </w:r>
      <w:r>
        <w:rPr>
          <w:rFonts w:ascii="Arial" w:hAnsi="Arial" w:cs="Arial"/>
          <w:color w:val="000000" w:themeColor="text1"/>
          <w:lang w:val="es-ES_tradnl"/>
        </w:rPr>
        <w:t>hará referencia a un periodo de tiempo determinado delimitando a una población de estudio.</w:t>
      </w:r>
    </w:p>
    <w:p w14:paraId="3112F117" w14:textId="77777777" w:rsidR="00E144B1" w:rsidRDefault="00E144B1" w:rsidP="004831B2">
      <w:pPr>
        <w:ind w:left="360"/>
        <w:jc w:val="both"/>
        <w:rPr>
          <w:rFonts w:ascii="Arial" w:hAnsi="Arial" w:cs="Arial"/>
          <w:color w:val="000000" w:themeColor="text1"/>
          <w:lang w:val="es-ES_tradnl"/>
        </w:rPr>
      </w:pPr>
    </w:p>
    <w:p w14:paraId="539DB348" w14:textId="13F6285F" w:rsidR="00E144B1" w:rsidRDefault="004831B2" w:rsidP="00E144B1">
      <w:pPr>
        <w:ind w:left="360"/>
        <w:jc w:val="both"/>
        <w:rPr>
          <w:rFonts w:ascii="Arial" w:hAnsi="Arial" w:cs="Arial"/>
          <w:color w:val="000000" w:themeColor="text1"/>
          <w:lang w:val="es-ES_tradnl"/>
        </w:rPr>
      </w:pPr>
      <w:r w:rsidRPr="00E144B1">
        <w:rPr>
          <w:rFonts w:ascii="Arial" w:hAnsi="Arial" w:cs="Arial"/>
          <w:color w:val="000000" w:themeColor="text1"/>
          <w:lang w:val="es-ES_tradnl"/>
        </w:rPr>
        <w:t>La población objeto de este estudio, comprende</w:t>
      </w:r>
      <w:r w:rsidR="00E144B1">
        <w:rPr>
          <w:rFonts w:ascii="Arial" w:hAnsi="Arial" w:cs="Arial"/>
          <w:color w:val="000000" w:themeColor="text1"/>
          <w:lang w:val="es-ES_tradnl"/>
        </w:rPr>
        <w:t xml:space="preserve">: </w:t>
      </w:r>
    </w:p>
    <w:p w14:paraId="4AEA1DD2" w14:textId="706EB632" w:rsidR="00E144B1" w:rsidRDefault="00E144B1" w:rsidP="00E144B1">
      <w:pPr>
        <w:ind w:left="360"/>
        <w:jc w:val="both"/>
        <w:rPr>
          <w:rFonts w:ascii="Arial" w:hAnsi="Arial" w:cs="Arial"/>
          <w:color w:val="000000" w:themeColor="text1"/>
          <w:lang w:val="es-ES_tradnl"/>
        </w:rPr>
      </w:pPr>
      <w:r>
        <w:rPr>
          <w:rFonts w:ascii="Arial" w:hAnsi="Arial" w:cs="Arial"/>
          <w:color w:val="000000" w:themeColor="text1"/>
          <w:lang w:val="es-ES_tradnl"/>
        </w:rPr>
        <w:lastRenderedPageBreak/>
        <w:t>1.- L</w:t>
      </w:r>
      <w:r w:rsidR="004831B2" w:rsidRPr="00E144B1">
        <w:rPr>
          <w:rFonts w:ascii="Arial" w:hAnsi="Arial" w:cs="Arial"/>
          <w:color w:val="000000" w:themeColor="text1"/>
          <w:lang w:val="es-ES_tradnl"/>
        </w:rPr>
        <w:t>a c</w:t>
      </w:r>
      <w:r>
        <w:rPr>
          <w:rFonts w:ascii="Arial" w:hAnsi="Arial" w:cs="Arial"/>
          <w:color w:val="000000" w:themeColor="text1"/>
          <w:lang w:val="es-ES_tradnl"/>
        </w:rPr>
        <w:t>ohorte ingresante en el año 2018</w:t>
      </w:r>
      <w:r w:rsidR="004831B2" w:rsidRPr="00E144B1">
        <w:rPr>
          <w:rFonts w:ascii="Arial" w:hAnsi="Arial" w:cs="Arial"/>
          <w:color w:val="000000" w:themeColor="text1"/>
          <w:lang w:val="es-ES_tradnl"/>
        </w:rPr>
        <w:t xml:space="preserve"> </w:t>
      </w:r>
      <w:r w:rsidR="000A6693">
        <w:rPr>
          <w:rFonts w:ascii="Arial" w:hAnsi="Arial" w:cs="Arial"/>
          <w:color w:val="000000" w:themeColor="text1"/>
          <w:lang w:val="es-ES_tradnl"/>
        </w:rPr>
        <w:t xml:space="preserve">de </w:t>
      </w:r>
      <w:r w:rsidR="004831B2" w:rsidRPr="00E144B1">
        <w:rPr>
          <w:rFonts w:ascii="Arial" w:hAnsi="Arial" w:cs="Arial"/>
          <w:color w:val="000000" w:themeColor="text1"/>
          <w:lang w:val="es-ES_tradnl"/>
        </w:rPr>
        <w:t>los estudiantes de la carrera de Educación Básica de la modalidad a distancia.</w:t>
      </w:r>
    </w:p>
    <w:p w14:paraId="5D71318D" w14:textId="625091A6" w:rsidR="00E144B1" w:rsidRDefault="00E144B1" w:rsidP="00E144B1">
      <w:pPr>
        <w:ind w:left="360"/>
        <w:jc w:val="both"/>
        <w:rPr>
          <w:rFonts w:ascii="Arial" w:hAnsi="Arial" w:cs="Arial"/>
          <w:color w:val="000000" w:themeColor="text1"/>
          <w:lang w:val="es-ES_tradnl"/>
        </w:rPr>
      </w:pPr>
      <w:r>
        <w:rPr>
          <w:rFonts w:ascii="Arial" w:hAnsi="Arial" w:cs="Arial"/>
          <w:color w:val="000000" w:themeColor="text1"/>
          <w:lang w:val="es-ES_tradnl"/>
        </w:rPr>
        <w:t>2.-</w:t>
      </w:r>
      <w:r w:rsidR="000A6693">
        <w:rPr>
          <w:rFonts w:ascii="Arial" w:hAnsi="Arial" w:cs="Arial"/>
          <w:color w:val="000000" w:themeColor="text1"/>
          <w:lang w:val="es-ES_tradnl"/>
        </w:rPr>
        <w:t xml:space="preserve"> </w:t>
      </w:r>
      <w:r>
        <w:rPr>
          <w:rFonts w:ascii="Arial" w:hAnsi="Arial" w:cs="Arial"/>
          <w:color w:val="000000" w:themeColor="text1"/>
          <w:lang w:val="es-ES_tradnl"/>
        </w:rPr>
        <w:t>Estudiantes de los periodos académ</w:t>
      </w:r>
      <w:r w:rsidR="00D472C8">
        <w:rPr>
          <w:rFonts w:ascii="Arial" w:hAnsi="Arial" w:cs="Arial"/>
          <w:color w:val="000000" w:themeColor="text1"/>
          <w:lang w:val="es-ES_tradnl"/>
        </w:rPr>
        <w:t>icos comprendidos en el año</w:t>
      </w:r>
      <w:r>
        <w:rPr>
          <w:rFonts w:ascii="Arial" w:hAnsi="Arial" w:cs="Arial"/>
          <w:color w:val="000000" w:themeColor="text1"/>
          <w:lang w:val="es-ES_tradnl"/>
        </w:rPr>
        <w:t xml:space="preserve"> 2021</w:t>
      </w:r>
    </w:p>
    <w:p w14:paraId="388E93BF" w14:textId="2F2A86C0" w:rsidR="00E144B1" w:rsidRDefault="00E144B1" w:rsidP="00E144B1">
      <w:pPr>
        <w:ind w:left="360"/>
        <w:jc w:val="both"/>
        <w:rPr>
          <w:rFonts w:ascii="Arial" w:hAnsi="Arial" w:cs="Arial"/>
          <w:color w:val="000000" w:themeColor="text1"/>
          <w:lang w:val="es-ES_tradnl"/>
        </w:rPr>
      </w:pPr>
      <w:r>
        <w:rPr>
          <w:rFonts w:ascii="Arial" w:hAnsi="Arial" w:cs="Arial"/>
          <w:color w:val="000000" w:themeColor="text1"/>
          <w:lang w:val="es-ES_tradnl"/>
        </w:rPr>
        <w:t>3.- Autoridades académicas de las carreras de Educación modalidad a Distancia</w:t>
      </w:r>
    </w:p>
    <w:p w14:paraId="589A3686" w14:textId="715D9250" w:rsidR="00E144B1" w:rsidRDefault="00E144B1" w:rsidP="00E144B1">
      <w:pPr>
        <w:ind w:left="360"/>
        <w:jc w:val="both"/>
        <w:rPr>
          <w:rFonts w:ascii="Arial" w:hAnsi="Arial" w:cs="Arial"/>
          <w:color w:val="000000" w:themeColor="text1"/>
          <w:lang w:val="es-ES_tradnl"/>
        </w:rPr>
      </w:pPr>
      <w:r>
        <w:rPr>
          <w:rFonts w:ascii="Arial" w:hAnsi="Arial" w:cs="Arial"/>
          <w:color w:val="000000" w:themeColor="text1"/>
          <w:lang w:val="es-ES_tradnl"/>
        </w:rPr>
        <w:t>4.-</w:t>
      </w:r>
      <w:r w:rsidR="000A6693">
        <w:rPr>
          <w:rFonts w:ascii="Arial" w:hAnsi="Arial" w:cs="Arial"/>
          <w:color w:val="000000" w:themeColor="text1"/>
          <w:lang w:val="es-ES_tradnl"/>
        </w:rPr>
        <w:t xml:space="preserve"> </w:t>
      </w:r>
      <w:r>
        <w:rPr>
          <w:rFonts w:ascii="Arial" w:hAnsi="Arial" w:cs="Arial"/>
          <w:color w:val="000000" w:themeColor="text1"/>
          <w:lang w:val="es-ES_tradnl"/>
        </w:rPr>
        <w:t xml:space="preserve">Departamentos como Bienestar Universitario, Centros </w:t>
      </w:r>
      <w:r w:rsidR="00D472C8">
        <w:rPr>
          <w:rFonts w:ascii="Arial" w:hAnsi="Arial" w:cs="Arial"/>
          <w:color w:val="000000" w:themeColor="text1"/>
          <w:lang w:val="es-ES_tradnl"/>
        </w:rPr>
        <w:t>de información y</w:t>
      </w:r>
      <w:r>
        <w:rPr>
          <w:rFonts w:ascii="Arial" w:hAnsi="Arial" w:cs="Arial"/>
          <w:color w:val="000000" w:themeColor="text1"/>
          <w:lang w:val="es-ES_tradnl"/>
        </w:rPr>
        <w:t xml:space="preserve"> secretarias</w:t>
      </w:r>
    </w:p>
    <w:p w14:paraId="1ED33E17" w14:textId="77777777" w:rsidR="00823180" w:rsidRDefault="00823180" w:rsidP="004831B2">
      <w:pPr>
        <w:ind w:left="360"/>
        <w:jc w:val="both"/>
        <w:rPr>
          <w:rFonts w:ascii="Arial" w:hAnsi="Arial" w:cs="Arial"/>
          <w:color w:val="000000" w:themeColor="text1"/>
          <w:u w:val="single"/>
          <w:lang w:val="es-ES_tradnl"/>
        </w:rPr>
      </w:pPr>
    </w:p>
    <w:p w14:paraId="41C67A9B" w14:textId="39D5A7A3" w:rsidR="004530CE" w:rsidRDefault="00C4282E" w:rsidP="006424D6">
      <w:pPr>
        <w:ind w:left="360"/>
        <w:jc w:val="both"/>
        <w:rPr>
          <w:rFonts w:ascii="Arial" w:hAnsi="Arial" w:cs="Arial"/>
          <w:color w:val="000000" w:themeColor="text1"/>
          <w:lang w:val="es-ES_tradnl"/>
        </w:rPr>
      </w:pPr>
      <w:r>
        <w:rPr>
          <w:rFonts w:ascii="Arial" w:hAnsi="Arial" w:cs="Arial"/>
          <w:color w:val="000000" w:themeColor="text1"/>
          <w:lang w:val="es-ES_tradnl"/>
        </w:rPr>
        <w:t xml:space="preserve">Las técnicas a ser utilizadas </w:t>
      </w:r>
      <w:r w:rsidR="004831B2">
        <w:rPr>
          <w:rFonts w:ascii="Arial" w:hAnsi="Arial" w:cs="Arial"/>
          <w:color w:val="000000" w:themeColor="text1"/>
          <w:lang w:val="es-ES_tradnl"/>
        </w:rPr>
        <w:t xml:space="preserve">son la </w:t>
      </w:r>
      <w:r w:rsidR="004530CE">
        <w:rPr>
          <w:rFonts w:ascii="Arial" w:hAnsi="Arial" w:cs="Arial"/>
          <w:color w:val="000000" w:themeColor="text1"/>
          <w:lang w:val="es-ES_tradnl"/>
        </w:rPr>
        <w:t xml:space="preserve">recopilación de datos de la </w:t>
      </w:r>
      <w:r>
        <w:rPr>
          <w:rFonts w:ascii="Arial" w:hAnsi="Arial" w:cs="Arial"/>
          <w:color w:val="000000" w:themeColor="text1"/>
          <w:lang w:val="es-ES_tradnl"/>
        </w:rPr>
        <w:t>muestra seleccionada, la aplicación de encu</w:t>
      </w:r>
      <w:r w:rsidR="004530CE">
        <w:rPr>
          <w:rFonts w:ascii="Arial" w:hAnsi="Arial" w:cs="Arial"/>
          <w:color w:val="000000" w:themeColor="text1"/>
          <w:lang w:val="es-ES_tradnl"/>
        </w:rPr>
        <w:t>est</w:t>
      </w:r>
      <w:r>
        <w:rPr>
          <w:rFonts w:ascii="Arial" w:hAnsi="Arial" w:cs="Arial"/>
          <w:color w:val="000000" w:themeColor="text1"/>
          <w:lang w:val="es-ES_tradnl"/>
        </w:rPr>
        <w:t xml:space="preserve">as a estudiantes y aplicación de entrevistas a las autoridades académicas y personal administrativo de gestión. </w:t>
      </w:r>
      <w:r w:rsidR="00823180">
        <w:rPr>
          <w:rFonts w:ascii="Arial" w:hAnsi="Arial" w:cs="Arial"/>
          <w:color w:val="000000" w:themeColor="text1"/>
          <w:lang w:val="es-ES_tradnl"/>
        </w:rPr>
        <w:t>His</w:t>
      </w:r>
      <w:r w:rsidR="006E40A6">
        <w:rPr>
          <w:rFonts w:ascii="Arial" w:hAnsi="Arial" w:cs="Arial"/>
          <w:color w:val="000000" w:themeColor="text1"/>
          <w:lang w:val="es-ES_tradnl"/>
        </w:rPr>
        <w:t>torias de vida sobre la deserción y permanencia.</w:t>
      </w:r>
      <w:r w:rsidR="006424D6">
        <w:rPr>
          <w:rFonts w:ascii="Arial" w:hAnsi="Arial" w:cs="Arial"/>
          <w:color w:val="000000" w:themeColor="text1"/>
          <w:lang w:val="es-ES_tradnl"/>
        </w:rPr>
        <w:t xml:space="preserve"> La recolección de datos, será cuantitativo y cualitativo, esto permitirá obtener como punto de partida información del sistema de gestión de calidad, que será corroborada con instrumentos cualitativos.</w:t>
      </w:r>
    </w:p>
    <w:p w14:paraId="4C2D5B58" w14:textId="77777777" w:rsidR="006424D6" w:rsidRDefault="006424D6" w:rsidP="00C92B87">
      <w:pPr>
        <w:ind w:left="360"/>
        <w:jc w:val="both"/>
        <w:rPr>
          <w:rFonts w:ascii="Arial" w:hAnsi="Arial" w:cs="Arial"/>
          <w:color w:val="000000" w:themeColor="text1"/>
          <w:lang w:val="es-ES_tradnl"/>
        </w:rPr>
      </w:pPr>
    </w:p>
    <w:p w14:paraId="04A90DCA" w14:textId="77777777" w:rsidR="007F65C8" w:rsidRPr="00FB6794" w:rsidRDefault="00FB6794" w:rsidP="00FB6794">
      <w:pPr>
        <w:ind w:left="360"/>
        <w:jc w:val="both"/>
        <w:rPr>
          <w:rFonts w:ascii="Arial" w:hAnsi="Arial" w:cs="Arial"/>
          <w:b/>
        </w:rPr>
      </w:pPr>
      <w:r>
        <w:rPr>
          <w:rFonts w:ascii="Arial" w:hAnsi="Arial" w:cs="Arial"/>
          <w:b/>
        </w:rPr>
        <w:t>B.3</w:t>
      </w:r>
      <w:r w:rsidRPr="005938EE">
        <w:rPr>
          <w:rFonts w:ascii="Arial" w:hAnsi="Arial" w:cs="Arial"/>
          <w:b/>
        </w:rPr>
        <w:t xml:space="preserve">. </w:t>
      </w:r>
      <w:r>
        <w:rPr>
          <w:rFonts w:ascii="Arial" w:hAnsi="Arial" w:cs="Arial"/>
          <w:b/>
        </w:rPr>
        <w:t>Resultados esperados e indicadores</w:t>
      </w:r>
    </w:p>
    <w:p w14:paraId="24986E35" w14:textId="106A0F48" w:rsidR="00B849AB" w:rsidRDefault="00B849AB" w:rsidP="00B849AB">
      <w:pPr>
        <w:jc w:val="both"/>
        <w:rPr>
          <w:rFonts w:ascii="Arial" w:hAnsi="Arial" w:cs="Arial"/>
          <w:lang w:val="es-ES_tradnl"/>
        </w:rPr>
      </w:pPr>
    </w:p>
    <w:p w14:paraId="3AD83689" w14:textId="77777777" w:rsidR="00B849AB" w:rsidRDefault="00B849AB" w:rsidP="00B849AB">
      <w:pPr>
        <w:jc w:val="both"/>
        <w:rPr>
          <w:rFonts w:ascii="Arial" w:hAnsi="Arial" w:cs="Arial"/>
          <w:lang w:val="es-ES_tradnl"/>
        </w:rPr>
      </w:pPr>
    </w:p>
    <w:p w14:paraId="43C73600" w14:textId="3C244D10" w:rsidR="00B849AB" w:rsidRDefault="00B849AB" w:rsidP="00B849AB">
      <w:pPr>
        <w:jc w:val="both"/>
        <w:rPr>
          <w:rFonts w:ascii="Arial" w:hAnsi="Arial" w:cs="Arial"/>
          <w:lang w:val="es-ES_tradnl"/>
        </w:rPr>
      </w:pPr>
      <w:r>
        <w:rPr>
          <w:rFonts w:ascii="Arial" w:hAnsi="Arial" w:cs="Arial"/>
          <w:lang w:val="es-ES_tradnl"/>
        </w:rPr>
        <w:tab/>
        <w:t xml:space="preserve">1.- </w:t>
      </w:r>
      <w:r w:rsidR="00B2041E">
        <w:rPr>
          <w:rFonts w:ascii="Arial" w:hAnsi="Arial" w:cs="Arial"/>
          <w:lang w:val="es-ES_tradnl"/>
        </w:rPr>
        <w:t xml:space="preserve">Fundamentación teórica de los procesos de permanencia y </w:t>
      </w:r>
      <w:r>
        <w:rPr>
          <w:rFonts w:ascii="Arial" w:hAnsi="Arial" w:cs="Arial"/>
          <w:lang w:val="es-ES_tradnl"/>
        </w:rPr>
        <w:t xml:space="preserve">deserción </w:t>
      </w:r>
      <w:r w:rsidR="00B2041E">
        <w:rPr>
          <w:rFonts w:ascii="Arial" w:hAnsi="Arial" w:cs="Arial"/>
          <w:lang w:val="es-ES_tradnl"/>
        </w:rPr>
        <w:t>estudiantil en la educación superior.</w:t>
      </w:r>
    </w:p>
    <w:p w14:paraId="2A30F70B" w14:textId="55A45109" w:rsidR="00874AE0" w:rsidRDefault="00874AE0" w:rsidP="00B849AB">
      <w:pPr>
        <w:jc w:val="both"/>
        <w:rPr>
          <w:rFonts w:ascii="Arial" w:hAnsi="Arial" w:cs="Arial"/>
          <w:lang w:val="es-ES_tradnl"/>
        </w:rPr>
      </w:pPr>
      <w:r>
        <w:rPr>
          <w:rFonts w:ascii="Arial" w:hAnsi="Arial" w:cs="Arial"/>
          <w:lang w:val="es-ES_tradnl"/>
        </w:rPr>
        <w:tab/>
      </w:r>
      <w:r>
        <w:rPr>
          <w:rFonts w:ascii="Arial" w:hAnsi="Arial" w:cs="Arial"/>
          <w:lang w:val="es-ES_tradnl"/>
        </w:rPr>
        <w:tab/>
      </w:r>
      <w:r w:rsidR="009172FE">
        <w:rPr>
          <w:rFonts w:ascii="Arial" w:hAnsi="Arial" w:cs="Arial"/>
          <w:lang w:val="es-ES_tradnl"/>
        </w:rPr>
        <w:t>Tareas</w:t>
      </w:r>
      <w:r>
        <w:rPr>
          <w:rFonts w:ascii="Arial" w:hAnsi="Arial" w:cs="Arial"/>
          <w:lang w:val="es-ES_tradnl"/>
        </w:rPr>
        <w:t xml:space="preserve">: </w:t>
      </w:r>
    </w:p>
    <w:p w14:paraId="33822C73" w14:textId="2232F8ED" w:rsidR="00874AE0" w:rsidRDefault="00874AE0" w:rsidP="00D153D3">
      <w:pPr>
        <w:pStyle w:val="Prrafodelista"/>
        <w:numPr>
          <w:ilvl w:val="0"/>
          <w:numId w:val="7"/>
        </w:numPr>
        <w:jc w:val="both"/>
        <w:rPr>
          <w:rFonts w:ascii="Arial" w:hAnsi="Arial" w:cs="Arial"/>
          <w:lang w:val="es-ES_tradnl"/>
        </w:rPr>
      </w:pPr>
      <w:r>
        <w:rPr>
          <w:rFonts w:ascii="Arial" w:hAnsi="Arial" w:cs="Arial"/>
          <w:lang w:val="es-ES_tradnl"/>
        </w:rPr>
        <w:t>Elaborar el estado</w:t>
      </w:r>
      <w:r w:rsidRPr="00874AE0">
        <w:rPr>
          <w:rFonts w:ascii="Arial" w:hAnsi="Arial" w:cs="Arial"/>
          <w:lang w:val="es-ES_tradnl"/>
        </w:rPr>
        <w:t xml:space="preserve"> del arte </w:t>
      </w:r>
      <w:r>
        <w:rPr>
          <w:rFonts w:ascii="Arial" w:hAnsi="Arial" w:cs="Arial"/>
          <w:lang w:val="es-ES_tradnl"/>
        </w:rPr>
        <w:t>sobre permanencia y deserción</w:t>
      </w:r>
      <w:r w:rsidR="001329C8">
        <w:rPr>
          <w:rFonts w:ascii="Arial" w:hAnsi="Arial" w:cs="Arial"/>
          <w:lang w:val="es-ES_tradnl"/>
        </w:rPr>
        <w:t xml:space="preserve"> universitaria</w:t>
      </w:r>
    </w:p>
    <w:p w14:paraId="1BC59938" w14:textId="0693AFBF" w:rsidR="009172FE" w:rsidRDefault="009172FE" w:rsidP="009172FE">
      <w:pPr>
        <w:pStyle w:val="Prrafodelista"/>
        <w:ind w:left="1776"/>
        <w:jc w:val="both"/>
        <w:rPr>
          <w:rFonts w:ascii="Arial" w:hAnsi="Arial" w:cs="Arial"/>
          <w:lang w:val="es-ES_tradnl"/>
        </w:rPr>
      </w:pPr>
      <w:r w:rsidRPr="000C56A9">
        <w:rPr>
          <w:rFonts w:ascii="Arial" w:hAnsi="Arial" w:cs="Arial"/>
          <w:lang w:val="es-ES_tradnl"/>
        </w:rPr>
        <w:t>Indicador: Estado del Arte Elaborado</w:t>
      </w:r>
    </w:p>
    <w:p w14:paraId="4612062F" w14:textId="77777777" w:rsidR="009417FD" w:rsidRDefault="009417FD" w:rsidP="009172FE">
      <w:pPr>
        <w:pStyle w:val="Prrafodelista"/>
        <w:ind w:left="1776"/>
        <w:jc w:val="both"/>
        <w:rPr>
          <w:rFonts w:ascii="Arial" w:hAnsi="Arial" w:cs="Arial"/>
          <w:lang w:val="es-ES_tradnl"/>
        </w:rPr>
      </w:pPr>
    </w:p>
    <w:p w14:paraId="09998C5F" w14:textId="08CBC55B" w:rsidR="00874AE0" w:rsidRDefault="00AD0CD2" w:rsidP="00D153D3">
      <w:pPr>
        <w:pStyle w:val="Prrafodelista"/>
        <w:numPr>
          <w:ilvl w:val="0"/>
          <w:numId w:val="7"/>
        </w:numPr>
        <w:jc w:val="both"/>
        <w:rPr>
          <w:rFonts w:ascii="Arial" w:hAnsi="Arial" w:cs="Arial"/>
          <w:lang w:val="es-ES_tradnl"/>
        </w:rPr>
      </w:pPr>
      <w:r>
        <w:rPr>
          <w:rFonts w:ascii="Arial" w:hAnsi="Arial" w:cs="Arial"/>
          <w:lang w:val="es-ES_tradnl"/>
        </w:rPr>
        <w:t>Análisis</w:t>
      </w:r>
      <w:r w:rsidR="00874AE0">
        <w:rPr>
          <w:rFonts w:ascii="Arial" w:hAnsi="Arial" w:cs="Arial"/>
          <w:lang w:val="es-ES_tradnl"/>
        </w:rPr>
        <w:t xml:space="preserve"> de las teorías sobre la permanencia y deserción en la educación superior</w:t>
      </w:r>
    </w:p>
    <w:p w14:paraId="6AC9E0EA" w14:textId="13790B3D" w:rsidR="009172FE" w:rsidRDefault="009172FE" w:rsidP="009172FE">
      <w:pPr>
        <w:pStyle w:val="Prrafodelista"/>
        <w:ind w:left="1776"/>
        <w:jc w:val="both"/>
        <w:rPr>
          <w:rFonts w:ascii="Arial" w:hAnsi="Arial" w:cs="Arial"/>
          <w:lang w:val="es-ES_tradnl"/>
        </w:rPr>
      </w:pPr>
      <w:r w:rsidRPr="000C56A9">
        <w:rPr>
          <w:rFonts w:ascii="Arial" w:hAnsi="Arial" w:cs="Arial"/>
          <w:lang w:val="es-ES_tradnl"/>
        </w:rPr>
        <w:t>Indicador: teorías sobre la permanencia y deserción en la educación superior</w:t>
      </w:r>
      <w:r>
        <w:rPr>
          <w:rFonts w:ascii="Arial" w:hAnsi="Arial" w:cs="Arial"/>
          <w:lang w:val="es-ES_tradnl"/>
        </w:rPr>
        <w:t xml:space="preserve"> Analizado.</w:t>
      </w:r>
    </w:p>
    <w:p w14:paraId="3C841D54" w14:textId="77777777" w:rsidR="009417FD" w:rsidRDefault="009417FD" w:rsidP="009172FE">
      <w:pPr>
        <w:pStyle w:val="Prrafodelista"/>
        <w:ind w:left="1776"/>
        <w:jc w:val="both"/>
        <w:rPr>
          <w:rFonts w:ascii="Arial" w:hAnsi="Arial" w:cs="Arial"/>
          <w:lang w:val="es-ES_tradnl"/>
        </w:rPr>
      </w:pPr>
    </w:p>
    <w:p w14:paraId="6A8DA80D" w14:textId="219FA42F" w:rsidR="00874AE0" w:rsidRDefault="00874AE0" w:rsidP="00D153D3">
      <w:pPr>
        <w:pStyle w:val="Prrafodelista"/>
        <w:numPr>
          <w:ilvl w:val="0"/>
          <w:numId w:val="7"/>
        </w:numPr>
        <w:jc w:val="both"/>
        <w:rPr>
          <w:rFonts w:ascii="Arial" w:hAnsi="Arial" w:cs="Arial"/>
          <w:lang w:val="es-ES_tradnl"/>
        </w:rPr>
      </w:pPr>
      <w:r>
        <w:rPr>
          <w:rFonts w:ascii="Arial" w:hAnsi="Arial" w:cs="Arial"/>
          <w:lang w:val="es-ES_tradnl"/>
        </w:rPr>
        <w:t>Elaboración del Marco teórico de permanencia y deserción en la educación superior</w:t>
      </w:r>
      <w:r w:rsidR="000C56A9">
        <w:rPr>
          <w:rFonts w:ascii="Arial" w:hAnsi="Arial" w:cs="Arial"/>
          <w:lang w:val="es-ES_tradnl"/>
        </w:rPr>
        <w:t>.</w:t>
      </w:r>
    </w:p>
    <w:p w14:paraId="32C7449A" w14:textId="13A5C5A4" w:rsidR="000C56A9" w:rsidRDefault="000C56A9" w:rsidP="000C56A9">
      <w:pPr>
        <w:pStyle w:val="Prrafodelista"/>
        <w:ind w:left="1776"/>
        <w:jc w:val="both"/>
        <w:rPr>
          <w:rFonts w:ascii="Arial" w:hAnsi="Arial" w:cs="Arial"/>
          <w:lang w:val="es-ES_tradnl"/>
        </w:rPr>
      </w:pPr>
      <w:r w:rsidRPr="000C56A9">
        <w:rPr>
          <w:rFonts w:ascii="Arial" w:hAnsi="Arial" w:cs="Arial"/>
          <w:lang w:val="es-ES_tradnl"/>
        </w:rPr>
        <w:t xml:space="preserve">Indicador: </w:t>
      </w:r>
      <w:r>
        <w:rPr>
          <w:rFonts w:ascii="Arial" w:hAnsi="Arial" w:cs="Arial"/>
          <w:lang w:val="es-ES_tradnl"/>
        </w:rPr>
        <w:t>Marco teórico de permanencia y deserción en la educación superior. Elaborado</w:t>
      </w:r>
    </w:p>
    <w:p w14:paraId="73E33708" w14:textId="51C9AE8A" w:rsidR="00874AE0" w:rsidRDefault="00874AE0" w:rsidP="00B849AB">
      <w:pPr>
        <w:jc w:val="both"/>
        <w:rPr>
          <w:rFonts w:ascii="Arial" w:hAnsi="Arial" w:cs="Arial"/>
          <w:lang w:val="es-ES_tradnl"/>
        </w:rPr>
      </w:pPr>
      <w:r>
        <w:rPr>
          <w:rFonts w:ascii="Arial" w:hAnsi="Arial" w:cs="Arial"/>
          <w:lang w:val="es-ES_tradnl"/>
        </w:rPr>
        <w:tab/>
      </w:r>
      <w:r>
        <w:rPr>
          <w:rFonts w:ascii="Arial" w:hAnsi="Arial" w:cs="Arial"/>
          <w:lang w:val="es-ES_tradnl"/>
        </w:rPr>
        <w:tab/>
      </w:r>
    </w:p>
    <w:p w14:paraId="7BFBD709" w14:textId="77777777" w:rsidR="00874AE0" w:rsidRDefault="00874AE0" w:rsidP="00B849AB">
      <w:pPr>
        <w:jc w:val="both"/>
        <w:rPr>
          <w:rFonts w:ascii="Arial" w:hAnsi="Arial" w:cs="Arial"/>
          <w:lang w:val="es-ES_tradnl"/>
        </w:rPr>
      </w:pPr>
    </w:p>
    <w:p w14:paraId="42A4117E" w14:textId="3DDD46B1" w:rsidR="00B849AB" w:rsidRDefault="00B849AB" w:rsidP="00B849AB">
      <w:pPr>
        <w:ind w:left="360" w:firstLine="348"/>
        <w:jc w:val="both"/>
        <w:rPr>
          <w:rFonts w:ascii="Arial" w:hAnsi="Arial" w:cs="Arial"/>
        </w:rPr>
      </w:pPr>
      <w:r>
        <w:rPr>
          <w:rFonts w:ascii="Arial" w:hAnsi="Arial" w:cs="Arial"/>
          <w:lang w:val="es-ES_tradnl"/>
        </w:rPr>
        <w:t xml:space="preserve">2.- Factores que determinan la permanencia y deserción </w:t>
      </w:r>
      <w:r>
        <w:rPr>
          <w:rFonts w:ascii="Arial" w:hAnsi="Arial" w:cs="Arial"/>
        </w:rPr>
        <w:t>en los estudiantes de las carreras de educación modalidad a distancia</w:t>
      </w:r>
      <w:r w:rsidR="00B02517">
        <w:rPr>
          <w:rFonts w:ascii="Arial" w:hAnsi="Arial" w:cs="Arial"/>
        </w:rPr>
        <w:t xml:space="preserve"> de la Universidad Tecnológica Indoamérica</w:t>
      </w:r>
    </w:p>
    <w:p w14:paraId="4ABB2D8F" w14:textId="03326C50" w:rsidR="00874AE0" w:rsidRDefault="00874AE0" w:rsidP="00B849AB">
      <w:pPr>
        <w:ind w:left="360" w:firstLine="348"/>
        <w:jc w:val="both"/>
        <w:rPr>
          <w:rFonts w:ascii="Arial" w:hAnsi="Arial" w:cs="Arial"/>
        </w:rPr>
      </w:pPr>
      <w:r>
        <w:rPr>
          <w:rFonts w:ascii="Arial" w:hAnsi="Arial" w:cs="Arial"/>
        </w:rPr>
        <w:tab/>
      </w:r>
    </w:p>
    <w:p w14:paraId="0DC0CDD9" w14:textId="363D28AC" w:rsidR="00B02517" w:rsidRDefault="00AD0CD2" w:rsidP="00D153D3">
      <w:pPr>
        <w:pStyle w:val="Prrafodelista"/>
        <w:numPr>
          <w:ilvl w:val="0"/>
          <w:numId w:val="8"/>
        </w:numPr>
        <w:jc w:val="both"/>
        <w:rPr>
          <w:rFonts w:ascii="Arial" w:hAnsi="Arial" w:cs="Arial"/>
        </w:rPr>
      </w:pPr>
      <w:r w:rsidRPr="00B02517">
        <w:rPr>
          <w:rFonts w:ascii="Arial" w:hAnsi="Arial" w:cs="Arial"/>
        </w:rPr>
        <w:t xml:space="preserve">Diseñar el diagnóstico </w:t>
      </w:r>
      <w:r w:rsidR="00B02517" w:rsidRPr="00B02517">
        <w:rPr>
          <w:rFonts w:ascii="Arial" w:hAnsi="Arial" w:cs="Arial"/>
        </w:rPr>
        <w:t>de</w:t>
      </w:r>
      <w:r w:rsidRPr="00B02517">
        <w:rPr>
          <w:rFonts w:ascii="Arial" w:hAnsi="Arial" w:cs="Arial"/>
        </w:rPr>
        <w:t xml:space="preserve"> los procesos de permanencia y deserción en los estudiantes de las carreras de educación modalidad a distancia</w:t>
      </w:r>
      <w:r w:rsidR="00B02517" w:rsidRPr="00B02517">
        <w:rPr>
          <w:rFonts w:ascii="Arial" w:hAnsi="Arial" w:cs="Arial"/>
        </w:rPr>
        <w:t xml:space="preserve"> de la Universidad Tecnológica Indoamérica</w:t>
      </w:r>
      <w:r w:rsidR="008C7B9E">
        <w:rPr>
          <w:rFonts w:ascii="Arial" w:hAnsi="Arial" w:cs="Arial"/>
        </w:rPr>
        <w:t>.</w:t>
      </w:r>
    </w:p>
    <w:p w14:paraId="024063B4" w14:textId="374CC6DA" w:rsidR="000C56A9" w:rsidRPr="000C56A9" w:rsidRDefault="000C56A9" w:rsidP="000C56A9">
      <w:pPr>
        <w:pStyle w:val="Prrafodelista"/>
        <w:ind w:left="1428"/>
        <w:jc w:val="both"/>
        <w:rPr>
          <w:rFonts w:ascii="Arial" w:hAnsi="Arial" w:cs="Arial"/>
        </w:rPr>
      </w:pPr>
      <w:r>
        <w:rPr>
          <w:rFonts w:ascii="Arial" w:hAnsi="Arial" w:cs="Arial"/>
        </w:rPr>
        <w:t>Indicador</w:t>
      </w:r>
      <w:r w:rsidRPr="000C56A9">
        <w:rPr>
          <w:rFonts w:ascii="Arial" w:hAnsi="Arial" w:cs="Arial"/>
        </w:rPr>
        <w:t xml:space="preserve">: </w:t>
      </w:r>
      <w:r w:rsidRPr="00B02517">
        <w:rPr>
          <w:rFonts w:ascii="Arial" w:hAnsi="Arial" w:cs="Arial"/>
        </w:rPr>
        <w:t>diagnóstico de los procesos de permanencia y deserción en los estudiantes de las carreras de educación modalidad a distancia de la Universidad Tecnológica Indoamérica</w:t>
      </w:r>
      <w:r>
        <w:rPr>
          <w:rFonts w:ascii="Arial" w:hAnsi="Arial" w:cs="Arial"/>
        </w:rPr>
        <w:t>. Diseñado</w:t>
      </w:r>
    </w:p>
    <w:p w14:paraId="3F2825D6" w14:textId="77777777" w:rsidR="000C56A9" w:rsidRDefault="000C56A9" w:rsidP="000C56A9">
      <w:pPr>
        <w:pStyle w:val="Prrafodelista"/>
        <w:ind w:left="1428"/>
        <w:jc w:val="both"/>
        <w:rPr>
          <w:rFonts w:ascii="Arial" w:hAnsi="Arial" w:cs="Arial"/>
        </w:rPr>
      </w:pPr>
    </w:p>
    <w:p w14:paraId="3335D206" w14:textId="66E78EBF" w:rsidR="008C7B9E" w:rsidRDefault="008C7B9E" w:rsidP="00D153D3">
      <w:pPr>
        <w:pStyle w:val="Prrafodelista"/>
        <w:numPr>
          <w:ilvl w:val="0"/>
          <w:numId w:val="8"/>
        </w:numPr>
        <w:jc w:val="both"/>
        <w:rPr>
          <w:rFonts w:ascii="Arial" w:hAnsi="Arial" w:cs="Arial"/>
        </w:rPr>
      </w:pPr>
      <w:r>
        <w:rPr>
          <w:rFonts w:ascii="Arial" w:hAnsi="Arial" w:cs="Arial"/>
        </w:rPr>
        <w:t xml:space="preserve">Diagnosticar </w:t>
      </w:r>
      <w:r w:rsidRPr="00B02517">
        <w:rPr>
          <w:rFonts w:ascii="Arial" w:hAnsi="Arial" w:cs="Arial"/>
        </w:rPr>
        <w:t>los procesos de permanencia y deserción en los estudiantes de las carreras de educación modalidad a distancia de la Universidad Tecnológica Indoamérica</w:t>
      </w:r>
      <w:r>
        <w:rPr>
          <w:rFonts w:ascii="Arial" w:hAnsi="Arial" w:cs="Arial"/>
        </w:rPr>
        <w:t>.</w:t>
      </w:r>
    </w:p>
    <w:p w14:paraId="66927F5D" w14:textId="35B90E1D" w:rsidR="000C56A9" w:rsidRDefault="000C56A9" w:rsidP="000C56A9">
      <w:pPr>
        <w:pStyle w:val="Prrafodelista"/>
        <w:ind w:left="1428"/>
        <w:jc w:val="both"/>
        <w:rPr>
          <w:rFonts w:ascii="Arial" w:hAnsi="Arial" w:cs="Arial"/>
        </w:rPr>
      </w:pPr>
      <w:r>
        <w:rPr>
          <w:rFonts w:ascii="Arial" w:hAnsi="Arial" w:cs="Arial"/>
        </w:rPr>
        <w:lastRenderedPageBreak/>
        <w:t>Indicador</w:t>
      </w:r>
      <w:r w:rsidRPr="000C56A9">
        <w:rPr>
          <w:rFonts w:ascii="Arial" w:hAnsi="Arial" w:cs="Arial"/>
        </w:rPr>
        <w:t>:</w:t>
      </w:r>
      <w:r>
        <w:rPr>
          <w:rFonts w:ascii="Arial" w:hAnsi="Arial" w:cs="Arial"/>
        </w:rPr>
        <w:t xml:space="preserve"> </w:t>
      </w:r>
      <w:r w:rsidRPr="00B02517">
        <w:rPr>
          <w:rFonts w:ascii="Arial" w:hAnsi="Arial" w:cs="Arial"/>
        </w:rPr>
        <w:t>procesos de permanencia y deserción en los estudiantes de las carreras de educación modalidad a distancia de la Universidad Tecnológica Indoamérica</w:t>
      </w:r>
      <w:r>
        <w:rPr>
          <w:rFonts w:ascii="Arial" w:hAnsi="Arial" w:cs="Arial"/>
        </w:rPr>
        <w:t>. Diagnosticado</w:t>
      </w:r>
    </w:p>
    <w:p w14:paraId="628F447D" w14:textId="77777777" w:rsidR="000C56A9" w:rsidRDefault="000C56A9" w:rsidP="000C56A9">
      <w:pPr>
        <w:pStyle w:val="Prrafodelista"/>
        <w:ind w:left="1428"/>
        <w:jc w:val="both"/>
        <w:rPr>
          <w:rFonts w:ascii="Arial" w:hAnsi="Arial" w:cs="Arial"/>
        </w:rPr>
      </w:pPr>
    </w:p>
    <w:p w14:paraId="38E7F8B6" w14:textId="6AF71BDF" w:rsidR="008C7B9E" w:rsidRDefault="008C7B9E" w:rsidP="00D153D3">
      <w:pPr>
        <w:pStyle w:val="Prrafodelista"/>
        <w:numPr>
          <w:ilvl w:val="0"/>
          <w:numId w:val="8"/>
        </w:numPr>
        <w:jc w:val="both"/>
        <w:rPr>
          <w:rFonts w:ascii="Arial" w:hAnsi="Arial" w:cs="Arial"/>
        </w:rPr>
      </w:pPr>
      <w:r>
        <w:rPr>
          <w:rFonts w:ascii="Arial" w:hAnsi="Arial" w:cs="Arial"/>
        </w:rPr>
        <w:t>Análisis de los resultados del diagnóstico</w:t>
      </w:r>
    </w:p>
    <w:p w14:paraId="175F3E69" w14:textId="6DD7B352" w:rsidR="000C56A9" w:rsidRDefault="000C56A9" w:rsidP="000C56A9">
      <w:pPr>
        <w:pStyle w:val="Prrafodelista"/>
        <w:ind w:left="1428"/>
        <w:jc w:val="both"/>
        <w:rPr>
          <w:rFonts w:ascii="Arial" w:hAnsi="Arial" w:cs="Arial"/>
        </w:rPr>
      </w:pPr>
      <w:r>
        <w:rPr>
          <w:rFonts w:ascii="Arial" w:hAnsi="Arial" w:cs="Arial"/>
        </w:rPr>
        <w:t>Indicador: resultados del diagnóstico. Analizado</w:t>
      </w:r>
    </w:p>
    <w:p w14:paraId="3534CFBB" w14:textId="77777777" w:rsidR="009417FD" w:rsidRDefault="009417FD" w:rsidP="000C56A9">
      <w:pPr>
        <w:pStyle w:val="Prrafodelista"/>
        <w:ind w:left="1428"/>
        <w:jc w:val="both"/>
        <w:rPr>
          <w:rFonts w:ascii="Arial" w:hAnsi="Arial" w:cs="Arial"/>
        </w:rPr>
      </w:pPr>
    </w:p>
    <w:p w14:paraId="57DE5D2A" w14:textId="58BA9FA6" w:rsidR="008C7B9E" w:rsidRDefault="008C7B9E" w:rsidP="00D153D3">
      <w:pPr>
        <w:pStyle w:val="Prrafodelista"/>
        <w:numPr>
          <w:ilvl w:val="0"/>
          <w:numId w:val="8"/>
        </w:numPr>
        <w:jc w:val="both"/>
        <w:rPr>
          <w:rFonts w:ascii="Arial" w:hAnsi="Arial" w:cs="Arial"/>
        </w:rPr>
      </w:pPr>
      <w:r>
        <w:rPr>
          <w:rFonts w:ascii="Arial" w:hAnsi="Arial" w:cs="Arial"/>
        </w:rPr>
        <w:t>Determinar los factores de</w:t>
      </w:r>
      <w:r w:rsidRPr="008C7B9E">
        <w:rPr>
          <w:rFonts w:ascii="Arial" w:hAnsi="Arial" w:cs="Arial"/>
        </w:rPr>
        <w:t xml:space="preserve"> </w:t>
      </w:r>
      <w:r w:rsidRPr="00B02517">
        <w:rPr>
          <w:rFonts w:ascii="Arial" w:hAnsi="Arial" w:cs="Arial"/>
        </w:rPr>
        <w:t xml:space="preserve">permanencia y deserción </w:t>
      </w:r>
      <w:r w:rsidR="006B6463">
        <w:rPr>
          <w:rFonts w:ascii="Arial" w:hAnsi="Arial" w:cs="Arial"/>
        </w:rPr>
        <w:t xml:space="preserve">de </w:t>
      </w:r>
      <w:r w:rsidRPr="00B02517">
        <w:rPr>
          <w:rFonts w:ascii="Arial" w:hAnsi="Arial" w:cs="Arial"/>
        </w:rPr>
        <w:t>los estudiantes de las carreras de educación modalidad a distancia de la Universidad Tecnológica Indoamérica</w:t>
      </w:r>
      <w:r>
        <w:rPr>
          <w:rFonts w:ascii="Arial" w:hAnsi="Arial" w:cs="Arial"/>
        </w:rPr>
        <w:t>.</w:t>
      </w:r>
    </w:p>
    <w:p w14:paraId="07074515" w14:textId="576AF87E" w:rsidR="000C56A9" w:rsidRDefault="000C56A9" w:rsidP="000C56A9">
      <w:pPr>
        <w:pStyle w:val="Prrafodelista"/>
        <w:ind w:left="1428"/>
        <w:jc w:val="both"/>
        <w:rPr>
          <w:rFonts w:ascii="Arial" w:hAnsi="Arial" w:cs="Arial"/>
        </w:rPr>
      </w:pPr>
      <w:r>
        <w:rPr>
          <w:rFonts w:ascii="Arial" w:hAnsi="Arial" w:cs="Arial"/>
        </w:rPr>
        <w:t>Indicador: factores de</w:t>
      </w:r>
      <w:r w:rsidRPr="008C7B9E">
        <w:rPr>
          <w:rFonts w:ascii="Arial" w:hAnsi="Arial" w:cs="Arial"/>
        </w:rPr>
        <w:t xml:space="preserve"> </w:t>
      </w:r>
      <w:r w:rsidRPr="00B02517">
        <w:rPr>
          <w:rFonts w:ascii="Arial" w:hAnsi="Arial" w:cs="Arial"/>
        </w:rPr>
        <w:t xml:space="preserve">permanencia y deserción </w:t>
      </w:r>
      <w:r>
        <w:rPr>
          <w:rFonts w:ascii="Arial" w:hAnsi="Arial" w:cs="Arial"/>
        </w:rPr>
        <w:t xml:space="preserve">de </w:t>
      </w:r>
      <w:r w:rsidRPr="00B02517">
        <w:rPr>
          <w:rFonts w:ascii="Arial" w:hAnsi="Arial" w:cs="Arial"/>
        </w:rPr>
        <w:t>los estudiantes de las carreras de educación modalidad a distancia de la Universidad Tecnológica Indoamérica</w:t>
      </w:r>
      <w:r>
        <w:rPr>
          <w:rFonts w:ascii="Arial" w:hAnsi="Arial" w:cs="Arial"/>
        </w:rPr>
        <w:t>. Determinados</w:t>
      </w:r>
    </w:p>
    <w:p w14:paraId="24F52503" w14:textId="2BAAF0A3" w:rsidR="008C7B9E" w:rsidRPr="008C7B9E" w:rsidRDefault="008C7B9E" w:rsidP="008C7B9E">
      <w:pPr>
        <w:ind w:left="1068"/>
        <w:jc w:val="both"/>
        <w:rPr>
          <w:rFonts w:ascii="Arial" w:hAnsi="Arial" w:cs="Arial"/>
        </w:rPr>
      </w:pPr>
    </w:p>
    <w:p w14:paraId="6CF03EE2" w14:textId="5B169E39" w:rsidR="00AD0CD2" w:rsidRDefault="00AD0CD2" w:rsidP="00B02517">
      <w:pPr>
        <w:pStyle w:val="Prrafodelista"/>
        <w:ind w:left="1776"/>
        <w:jc w:val="both"/>
        <w:rPr>
          <w:rFonts w:ascii="Arial" w:hAnsi="Arial" w:cs="Arial"/>
        </w:rPr>
      </w:pPr>
    </w:p>
    <w:p w14:paraId="2B3FDB94" w14:textId="0DBA6B19" w:rsidR="00B849AB" w:rsidRDefault="00B849AB" w:rsidP="00B849AB">
      <w:pPr>
        <w:ind w:left="360" w:firstLine="348"/>
        <w:jc w:val="both"/>
        <w:rPr>
          <w:rFonts w:ascii="Arial" w:hAnsi="Arial" w:cs="Arial"/>
        </w:rPr>
      </w:pPr>
      <w:r>
        <w:rPr>
          <w:rFonts w:ascii="Arial" w:hAnsi="Arial" w:cs="Arial"/>
        </w:rPr>
        <w:t xml:space="preserve">3.-Acciones para </w:t>
      </w:r>
      <w:r w:rsidR="00B2041E">
        <w:rPr>
          <w:rFonts w:ascii="Arial" w:hAnsi="Arial" w:cs="Arial"/>
        </w:rPr>
        <w:t xml:space="preserve">fortalecer </w:t>
      </w:r>
      <w:r>
        <w:rPr>
          <w:rFonts w:ascii="Arial" w:hAnsi="Arial" w:cs="Arial"/>
        </w:rPr>
        <w:t>la permanencia y graduación de los estudiante</w:t>
      </w:r>
      <w:r w:rsidR="003D2200">
        <w:rPr>
          <w:rFonts w:ascii="Arial" w:hAnsi="Arial" w:cs="Arial"/>
        </w:rPr>
        <w:t>s</w:t>
      </w:r>
      <w:r>
        <w:rPr>
          <w:rFonts w:ascii="Arial" w:hAnsi="Arial" w:cs="Arial"/>
        </w:rPr>
        <w:t xml:space="preserve"> desde la gestión académica </w:t>
      </w:r>
    </w:p>
    <w:p w14:paraId="227AF143" w14:textId="43707AC4" w:rsidR="00874AE0" w:rsidRDefault="00874AE0" w:rsidP="00874AE0">
      <w:pPr>
        <w:ind w:left="1068" w:firstLine="348"/>
        <w:jc w:val="both"/>
        <w:rPr>
          <w:rFonts w:ascii="Arial" w:hAnsi="Arial" w:cs="Arial"/>
        </w:rPr>
      </w:pPr>
    </w:p>
    <w:p w14:paraId="70487065" w14:textId="77777777" w:rsidR="00ED3030" w:rsidRDefault="00E80BE7" w:rsidP="00D153D3">
      <w:pPr>
        <w:pStyle w:val="Prrafodelista"/>
        <w:numPr>
          <w:ilvl w:val="0"/>
          <w:numId w:val="8"/>
        </w:numPr>
        <w:jc w:val="both"/>
        <w:rPr>
          <w:rFonts w:ascii="Arial" w:hAnsi="Arial" w:cs="Arial"/>
        </w:rPr>
      </w:pPr>
      <w:r>
        <w:rPr>
          <w:rFonts w:ascii="Arial" w:hAnsi="Arial" w:cs="Arial"/>
        </w:rPr>
        <w:t>Análisis de acciones ejecutadas desde la gestión académica</w:t>
      </w:r>
      <w:r w:rsidR="00ED3030">
        <w:rPr>
          <w:rFonts w:ascii="Arial" w:hAnsi="Arial" w:cs="Arial"/>
        </w:rPr>
        <w:t xml:space="preserve"> para fortalecer la permanencia y graduación de </w:t>
      </w:r>
      <w:r w:rsidR="00ED3030" w:rsidRPr="00B02517">
        <w:rPr>
          <w:rFonts w:ascii="Arial" w:hAnsi="Arial" w:cs="Arial"/>
        </w:rPr>
        <w:t>los estudiantes de las carreras de educación modalidad a distancia de la Universidad Tecnológica Indoamérica</w:t>
      </w:r>
      <w:r w:rsidR="00ED3030">
        <w:rPr>
          <w:rFonts w:ascii="Arial" w:hAnsi="Arial" w:cs="Arial"/>
        </w:rPr>
        <w:t>.</w:t>
      </w:r>
    </w:p>
    <w:p w14:paraId="4D22953B" w14:textId="67404D76" w:rsidR="000C56A9" w:rsidRDefault="000C56A9" w:rsidP="000C56A9">
      <w:pPr>
        <w:pStyle w:val="Prrafodelista"/>
        <w:ind w:left="1428"/>
        <w:jc w:val="both"/>
        <w:rPr>
          <w:rFonts w:ascii="Arial" w:hAnsi="Arial" w:cs="Arial"/>
        </w:rPr>
      </w:pPr>
      <w:r>
        <w:rPr>
          <w:rFonts w:ascii="Arial" w:hAnsi="Arial" w:cs="Arial"/>
        </w:rPr>
        <w:t xml:space="preserve">Indicadores: acciones ejecutadas desde la gestión académica para fortalecer la permanencia y graduación de </w:t>
      </w:r>
      <w:r w:rsidRPr="00B02517">
        <w:rPr>
          <w:rFonts w:ascii="Arial" w:hAnsi="Arial" w:cs="Arial"/>
        </w:rPr>
        <w:t>los estudiantes de las carreras de educación modalidad a distancia de la Universidad Tecnológica Indoamérica</w:t>
      </w:r>
      <w:r>
        <w:rPr>
          <w:rFonts w:ascii="Arial" w:hAnsi="Arial" w:cs="Arial"/>
        </w:rPr>
        <w:t>. Analizado</w:t>
      </w:r>
    </w:p>
    <w:p w14:paraId="3365FAB4" w14:textId="77777777" w:rsidR="009417FD" w:rsidRDefault="009417FD" w:rsidP="000C56A9">
      <w:pPr>
        <w:pStyle w:val="Prrafodelista"/>
        <w:ind w:left="1428"/>
        <w:jc w:val="both"/>
        <w:rPr>
          <w:rFonts w:ascii="Arial" w:hAnsi="Arial" w:cs="Arial"/>
        </w:rPr>
      </w:pPr>
    </w:p>
    <w:p w14:paraId="260CD7EA" w14:textId="77777777" w:rsidR="00ED3030" w:rsidRDefault="00ED3030" w:rsidP="00D153D3">
      <w:pPr>
        <w:pStyle w:val="Prrafodelista"/>
        <w:numPr>
          <w:ilvl w:val="0"/>
          <w:numId w:val="8"/>
        </w:numPr>
        <w:jc w:val="both"/>
        <w:rPr>
          <w:rFonts w:ascii="Arial" w:hAnsi="Arial" w:cs="Arial"/>
        </w:rPr>
      </w:pPr>
      <w:r>
        <w:rPr>
          <w:rFonts w:ascii="Arial" w:hAnsi="Arial" w:cs="Arial"/>
        </w:rPr>
        <w:t xml:space="preserve">Elaboración de un plan de mejoras para fortalecer la permanencia y graduación de </w:t>
      </w:r>
      <w:r w:rsidRPr="00B02517">
        <w:rPr>
          <w:rFonts w:ascii="Arial" w:hAnsi="Arial" w:cs="Arial"/>
        </w:rPr>
        <w:t>los estudiantes de las carreras de educación modalidad a distancia de la Universidad Tecnológica Indoamérica</w:t>
      </w:r>
      <w:r>
        <w:rPr>
          <w:rFonts w:ascii="Arial" w:hAnsi="Arial" w:cs="Arial"/>
        </w:rPr>
        <w:t>.</w:t>
      </w:r>
    </w:p>
    <w:p w14:paraId="2520EB2C" w14:textId="7AEAAC2E" w:rsidR="000C56A9" w:rsidRDefault="000C56A9" w:rsidP="009417FD">
      <w:pPr>
        <w:pStyle w:val="Prrafodelista"/>
        <w:ind w:left="1428"/>
        <w:jc w:val="both"/>
        <w:rPr>
          <w:rFonts w:ascii="Arial" w:hAnsi="Arial" w:cs="Arial"/>
        </w:rPr>
      </w:pPr>
      <w:r>
        <w:rPr>
          <w:rFonts w:ascii="Arial" w:hAnsi="Arial" w:cs="Arial"/>
        </w:rPr>
        <w:t xml:space="preserve">Indicador: plan de mejoras para fortalecer la permanencia y graduación de </w:t>
      </w:r>
      <w:r w:rsidRPr="00B02517">
        <w:rPr>
          <w:rFonts w:ascii="Arial" w:hAnsi="Arial" w:cs="Arial"/>
        </w:rPr>
        <w:t>los estudiantes de las carreras de educación modalidad a distancia de la Universidad Tecnológica Indoamérica</w:t>
      </w:r>
      <w:r>
        <w:rPr>
          <w:rFonts w:ascii="Arial" w:hAnsi="Arial" w:cs="Arial"/>
        </w:rPr>
        <w:t>. Elaborado</w:t>
      </w:r>
    </w:p>
    <w:p w14:paraId="51DEB3E7" w14:textId="109E549E" w:rsidR="00ED3030" w:rsidRPr="00E80BE7" w:rsidRDefault="00ED3030" w:rsidP="00ED3030">
      <w:pPr>
        <w:pStyle w:val="Prrafodelista"/>
        <w:ind w:left="1428"/>
        <w:jc w:val="both"/>
        <w:rPr>
          <w:rFonts w:ascii="Arial" w:hAnsi="Arial" w:cs="Arial"/>
        </w:rPr>
      </w:pPr>
    </w:p>
    <w:p w14:paraId="6564EEBD" w14:textId="36FFD6E8" w:rsidR="00B849AB" w:rsidRDefault="00B849AB" w:rsidP="00B849AB">
      <w:pPr>
        <w:ind w:firstLine="708"/>
        <w:jc w:val="both"/>
        <w:rPr>
          <w:rFonts w:ascii="Arial" w:hAnsi="Arial" w:cs="Arial"/>
          <w:lang w:val="es-ES_tradnl"/>
        </w:rPr>
      </w:pPr>
    </w:p>
    <w:p w14:paraId="7477E1C5" w14:textId="77777777" w:rsidR="00473825" w:rsidRPr="00D47B8B" w:rsidRDefault="00547B28" w:rsidP="00473825">
      <w:pPr>
        <w:ind w:left="360"/>
        <w:jc w:val="both"/>
        <w:rPr>
          <w:rFonts w:ascii="Arial" w:hAnsi="Arial" w:cs="Arial"/>
          <w:b/>
        </w:rPr>
      </w:pPr>
      <w:r>
        <w:rPr>
          <w:rFonts w:ascii="Arial" w:hAnsi="Arial" w:cs="Arial"/>
          <w:b/>
        </w:rPr>
        <w:t>B.4</w:t>
      </w:r>
      <w:r w:rsidRPr="005938EE">
        <w:rPr>
          <w:rFonts w:ascii="Arial" w:hAnsi="Arial" w:cs="Arial"/>
          <w:b/>
        </w:rPr>
        <w:t xml:space="preserve">. </w:t>
      </w:r>
      <w:r w:rsidRPr="00D47B8B">
        <w:rPr>
          <w:rFonts w:ascii="Arial" w:hAnsi="Arial" w:cs="Arial"/>
          <w:b/>
        </w:rPr>
        <w:t xml:space="preserve">Alcance o Cobertura de Ejecución del Proyecto </w:t>
      </w:r>
      <w:r w:rsidR="00473825" w:rsidRPr="00D47B8B">
        <w:rPr>
          <w:rFonts w:ascii="Arial" w:hAnsi="Arial" w:cs="Arial"/>
          <w:b/>
        </w:rPr>
        <w:t>(Seleccione únicamente un tipo de cobertura)</w:t>
      </w:r>
    </w:p>
    <w:p w14:paraId="361D3EF3" w14:textId="77777777" w:rsidR="00473825" w:rsidRPr="00D47B8B" w:rsidRDefault="00473825" w:rsidP="00473825">
      <w:pPr>
        <w:ind w:left="360"/>
        <w:jc w:val="both"/>
        <w:rPr>
          <w:rFonts w:ascii="Arial" w:hAnsi="Arial" w:cs="Arial"/>
          <w:b/>
        </w:rPr>
      </w:pPr>
    </w:p>
    <w:p w14:paraId="1B04B7D6" w14:textId="77777777" w:rsidR="00473825" w:rsidRPr="00D47B8B" w:rsidRDefault="00473825" w:rsidP="00473825">
      <w:pPr>
        <w:ind w:left="426"/>
      </w:pPr>
      <w:r w:rsidRPr="00D47B8B">
        <w:rPr>
          <w:i/>
          <w:sz w:val="22"/>
        </w:rPr>
        <w:t>Coloque una “X” en el cuadro de la derecha según corresponda.</w:t>
      </w:r>
    </w:p>
    <w:p w14:paraId="1F0D5221" w14:textId="77777777" w:rsidR="00473825" w:rsidRPr="004F6A69" w:rsidRDefault="00473825" w:rsidP="00473825">
      <w:pPr>
        <w:ind w:left="360"/>
        <w:jc w:val="both"/>
        <w:rPr>
          <w:rFonts w:ascii="Arial" w:hAnsi="Arial" w:cs="Arial"/>
          <w:b/>
          <w:highlight w:val="yellow"/>
        </w:rPr>
      </w:pPr>
    </w:p>
    <w:tbl>
      <w:tblPr>
        <w:tblW w:w="8393" w:type="dxa"/>
        <w:tblInd w:w="394" w:type="dxa"/>
        <w:tblCellMar>
          <w:left w:w="70" w:type="dxa"/>
          <w:right w:w="70" w:type="dxa"/>
        </w:tblCellMar>
        <w:tblLook w:val="04A0" w:firstRow="1" w:lastRow="0" w:firstColumn="1" w:lastColumn="0" w:noHBand="0" w:noVBand="1"/>
      </w:tblPr>
      <w:tblGrid>
        <w:gridCol w:w="365"/>
        <w:gridCol w:w="1634"/>
        <w:gridCol w:w="6394"/>
      </w:tblGrid>
      <w:tr w:rsidR="009B5840" w14:paraId="622555AE" w14:textId="77777777" w:rsidTr="00F5092F">
        <w:trPr>
          <w:trHeight w:val="276"/>
        </w:trPr>
        <w:tc>
          <w:tcPr>
            <w:tcW w:w="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4771B" w14:textId="77777777" w:rsidR="009B5840" w:rsidRDefault="009B5840">
            <w:pPr>
              <w:jc w:val="both"/>
              <w:rPr>
                <w:rFonts w:ascii="Arial" w:hAnsi="Arial" w:cs="Arial"/>
                <w:color w:val="7F7F7F"/>
                <w:lang w:eastAsia="es-EC"/>
              </w:rPr>
            </w:pPr>
            <w:r>
              <w:rPr>
                <w:rFonts w:ascii="Arial" w:hAnsi="Arial" w:cs="Arial"/>
                <w:color w:val="7F7F7F"/>
              </w:rPr>
              <w:t> </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A2CB5" w14:textId="77777777" w:rsidR="009B5840" w:rsidRPr="00D47B8B" w:rsidRDefault="009B5840">
            <w:pPr>
              <w:jc w:val="both"/>
              <w:rPr>
                <w:rFonts w:ascii="Arial" w:hAnsi="Arial" w:cs="Arial"/>
                <w:b/>
                <w:bCs/>
              </w:rPr>
            </w:pPr>
            <w:r w:rsidRPr="00D47B8B">
              <w:rPr>
                <w:rFonts w:ascii="Arial" w:hAnsi="Arial" w:cs="Arial"/>
                <w:b/>
                <w:bCs/>
              </w:rPr>
              <w:t>Internacional</w:t>
            </w:r>
          </w:p>
        </w:tc>
        <w:tc>
          <w:tcPr>
            <w:tcW w:w="6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21D27" w14:textId="415B883E" w:rsidR="009B5840" w:rsidRDefault="009B5840">
            <w:pPr>
              <w:jc w:val="both"/>
              <w:rPr>
                <w:rFonts w:ascii="Arial" w:hAnsi="Arial" w:cs="Arial"/>
                <w:b/>
                <w:bCs/>
                <w:color w:val="7F7F7F"/>
              </w:rPr>
            </w:pPr>
            <w:r>
              <w:rPr>
                <w:rFonts w:ascii="Arial" w:hAnsi="Arial" w:cs="Arial"/>
                <w:b/>
                <w:bCs/>
                <w:color w:val="7F7F7F"/>
              </w:rPr>
              <w:t> </w:t>
            </w:r>
            <w:r w:rsidR="00CE7053">
              <w:rPr>
                <w:rFonts w:ascii="Arial" w:hAnsi="Arial" w:cs="Arial"/>
                <w:b/>
                <w:bCs/>
                <w:color w:val="7F7F7F"/>
              </w:rPr>
              <w:t>X</w:t>
            </w:r>
          </w:p>
        </w:tc>
      </w:tr>
      <w:tr w:rsidR="009B5840" w14:paraId="07AF18E6" w14:textId="77777777" w:rsidTr="00CE7053">
        <w:trPr>
          <w:trHeight w:val="276"/>
        </w:trPr>
        <w:tc>
          <w:tcPr>
            <w:tcW w:w="369" w:type="dxa"/>
            <w:vMerge/>
            <w:tcBorders>
              <w:top w:val="single" w:sz="4" w:space="0" w:color="auto"/>
              <w:left w:val="single" w:sz="4" w:space="0" w:color="auto"/>
              <w:bottom w:val="single" w:sz="4" w:space="0" w:color="auto"/>
              <w:right w:val="single" w:sz="4" w:space="0" w:color="auto"/>
            </w:tcBorders>
            <w:vAlign w:val="center"/>
            <w:hideMark/>
          </w:tcPr>
          <w:p w14:paraId="4D54DF6F" w14:textId="77777777" w:rsidR="009B5840" w:rsidRDefault="009B5840">
            <w:pPr>
              <w:rPr>
                <w:rFonts w:ascii="Arial" w:hAnsi="Arial" w:cs="Arial"/>
                <w:color w:val="7F7F7F"/>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4C0C7C64" w14:textId="77777777" w:rsidR="009B5840" w:rsidRPr="00D47B8B" w:rsidRDefault="009B5840">
            <w:pPr>
              <w:rPr>
                <w:rFonts w:ascii="Arial" w:hAnsi="Arial" w:cs="Arial"/>
                <w:b/>
                <w:bCs/>
              </w:rPr>
            </w:pPr>
          </w:p>
        </w:tc>
        <w:tc>
          <w:tcPr>
            <w:tcW w:w="6557" w:type="dxa"/>
            <w:vMerge/>
            <w:tcBorders>
              <w:top w:val="single" w:sz="4" w:space="0" w:color="auto"/>
              <w:left w:val="single" w:sz="4" w:space="0" w:color="auto"/>
              <w:bottom w:val="single" w:sz="4" w:space="0" w:color="auto"/>
              <w:right w:val="single" w:sz="4" w:space="0" w:color="auto"/>
            </w:tcBorders>
            <w:vAlign w:val="center"/>
            <w:hideMark/>
          </w:tcPr>
          <w:p w14:paraId="160CE4B8" w14:textId="77777777" w:rsidR="009B5840" w:rsidRDefault="009B5840">
            <w:pPr>
              <w:rPr>
                <w:rFonts w:ascii="Arial" w:hAnsi="Arial" w:cs="Arial"/>
                <w:b/>
                <w:bCs/>
                <w:color w:val="7F7F7F"/>
              </w:rPr>
            </w:pPr>
          </w:p>
        </w:tc>
      </w:tr>
      <w:tr w:rsidR="009B5840" w14:paraId="7F2FCDA1"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35AEFEB"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2B2E556" w14:textId="77777777" w:rsidR="009B5840" w:rsidRPr="00D47B8B" w:rsidRDefault="009B5840">
            <w:pPr>
              <w:jc w:val="both"/>
              <w:rPr>
                <w:rFonts w:ascii="Arial" w:hAnsi="Arial" w:cs="Arial"/>
                <w:b/>
                <w:bCs/>
              </w:rPr>
            </w:pPr>
            <w:r w:rsidRPr="00D47B8B">
              <w:rPr>
                <w:rFonts w:ascii="Arial" w:hAnsi="Arial" w:cs="Arial"/>
                <w:b/>
                <w:bCs/>
              </w:rPr>
              <w:t>Nacional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1414DB5A" w14:textId="50E35C0D" w:rsidR="009B5840" w:rsidRDefault="009B5840">
            <w:pPr>
              <w:jc w:val="both"/>
              <w:rPr>
                <w:rFonts w:ascii="Arial" w:hAnsi="Arial" w:cs="Arial"/>
                <w:b/>
                <w:bCs/>
                <w:color w:val="7F7F7F"/>
              </w:rPr>
            </w:pPr>
            <w:r>
              <w:rPr>
                <w:rFonts w:ascii="Arial" w:hAnsi="Arial" w:cs="Arial"/>
                <w:b/>
                <w:bCs/>
                <w:color w:val="7F7F7F"/>
              </w:rPr>
              <w:t> </w:t>
            </w:r>
          </w:p>
        </w:tc>
      </w:tr>
      <w:tr w:rsidR="009B5840" w14:paraId="3542DDBA" w14:textId="77777777" w:rsidTr="00CE7053">
        <w:trPr>
          <w:trHeight w:val="276"/>
        </w:trPr>
        <w:tc>
          <w:tcPr>
            <w:tcW w:w="369" w:type="dxa"/>
            <w:vMerge/>
            <w:tcBorders>
              <w:top w:val="nil"/>
              <w:left w:val="single" w:sz="4" w:space="0" w:color="auto"/>
              <w:bottom w:val="single" w:sz="4" w:space="0" w:color="auto"/>
              <w:right w:val="single" w:sz="4" w:space="0" w:color="auto"/>
            </w:tcBorders>
            <w:vAlign w:val="center"/>
            <w:hideMark/>
          </w:tcPr>
          <w:p w14:paraId="67F093B2"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135EF766" w14:textId="77777777" w:rsidR="009B5840" w:rsidRPr="00D47B8B"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3D45AE77" w14:textId="77777777" w:rsidR="009B5840" w:rsidRDefault="009B5840">
            <w:pPr>
              <w:rPr>
                <w:rFonts w:ascii="Arial" w:hAnsi="Arial" w:cs="Arial"/>
                <w:b/>
                <w:bCs/>
                <w:color w:val="7F7F7F"/>
              </w:rPr>
            </w:pPr>
          </w:p>
        </w:tc>
      </w:tr>
      <w:tr w:rsidR="009B5840" w14:paraId="57C91E3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14101E2"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5F228B9" w14:textId="77777777" w:rsidR="009B5840" w:rsidRPr="00D47B8B" w:rsidRDefault="009B5840">
            <w:pPr>
              <w:jc w:val="both"/>
              <w:rPr>
                <w:rFonts w:ascii="Arial" w:hAnsi="Arial" w:cs="Arial"/>
                <w:b/>
                <w:bCs/>
              </w:rPr>
            </w:pPr>
            <w:r w:rsidRPr="00D47B8B">
              <w:rPr>
                <w:rFonts w:ascii="Arial" w:hAnsi="Arial" w:cs="Arial"/>
                <w:b/>
                <w:bCs/>
              </w:rPr>
              <w:t>Provincial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06111116" w14:textId="77777777" w:rsidR="009B5840" w:rsidRDefault="009B5840">
            <w:pPr>
              <w:jc w:val="both"/>
              <w:rPr>
                <w:rFonts w:ascii="Arial" w:hAnsi="Arial" w:cs="Arial"/>
                <w:b/>
                <w:bCs/>
                <w:color w:val="7F7F7F"/>
              </w:rPr>
            </w:pPr>
            <w:r>
              <w:rPr>
                <w:rFonts w:ascii="Arial" w:hAnsi="Arial" w:cs="Arial"/>
                <w:b/>
                <w:bCs/>
                <w:color w:val="7F7F7F"/>
              </w:rPr>
              <w:t> </w:t>
            </w:r>
          </w:p>
        </w:tc>
      </w:tr>
      <w:tr w:rsidR="009B5840" w14:paraId="5C160CB5"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5999A1D6"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75E277DD" w14:textId="77777777" w:rsidR="009B5840" w:rsidRPr="00D47B8B"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0C1D536C" w14:textId="77777777" w:rsidR="009B5840" w:rsidRDefault="009B5840">
            <w:pPr>
              <w:rPr>
                <w:rFonts w:ascii="Arial" w:hAnsi="Arial" w:cs="Arial"/>
                <w:b/>
                <w:bCs/>
                <w:color w:val="7F7F7F"/>
              </w:rPr>
            </w:pPr>
          </w:p>
        </w:tc>
      </w:tr>
      <w:tr w:rsidR="009B5840" w14:paraId="571C1D0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54F2579D"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70181665" w14:textId="77777777" w:rsidR="009B5840" w:rsidRPr="00D47B8B" w:rsidRDefault="009B5840">
            <w:pPr>
              <w:jc w:val="both"/>
              <w:rPr>
                <w:rFonts w:ascii="Arial" w:hAnsi="Arial" w:cs="Arial"/>
                <w:b/>
                <w:bCs/>
              </w:rPr>
            </w:pPr>
            <w:r w:rsidRPr="00D47B8B">
              <w:rPr>
                <w:rFonts w:ascii="Arial" w:hAnsi="Arial" w:cs="Arial"/>
                <w:b/>
                <w:bCs/>
              </w:rPr>
              <w:t>Local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67202443" w14:textId="7F963AD2" w:rsidR="009B5840" w:rsidRDefault="009B5840">
            <w:pPr>
              <w:jc w:val="both"/>
              <w:rPr>
                <w:rFonts w:ascii="Arial" w:hAnsi="Arial" w:cs="Arial"/>
                <w:b/>
                <w:bCs/>
                <w:color w:val="7F7F7F"/>
              </w:rPr>
            </w:pPr>
            <w:r>
              <w:rPr>
                <w:rFonts w:ascii="Arial" w:hAnsi="Arial" w:cs="Arial"/>
                <w:b/>
                <w:bCs/>
                <w:color w:val="7F7F7F"/>
              </w:rPr>
              <w:t> </w:t>
            </w:r>
          </w:p>
        </w:tc>
      </w:tr>
      <w:tr w:rsidR="009B5840" w14:paraId="28E537AC"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C930EC1"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60A9E132" w14:textId="77777777" w:rsidR="009B5840" w:rsidRDefault="009B5840">
            <w:pPr>
              <w:rPr>
                <w:rFonts w:ascii="Arial" w:hAnsi="Arial" w:cs="Arial"/>
                <w:color w:val="7F7F7F"/>
              </w:rPr>
            </w:pPr>
          </w:p>
        </w:tc>
        <w:tc>
          <w:tcPr>
            <w:tcW w:w="6557" w:type="dxa"/>
            <w:vMerge/>
            <w:tcBorders>
              <w:top w:val="nil"/>
              <w:left w:val="single" w:sz="4" w:space="0" w:color="auto"/>
              <w:bottom w:val="single" w:sz="4" w:space="0" w:color="auto"/>
              <w:right w:val="single" w:sz="4" w:space="0" w:color="auto"/>
            </w:tcBorders>
            <w:vAlign w:val="center"/>
            <w:hideMark/>
          </w:tcPr>
          <w:p w14:paraId="70312855" w14:textId="77777777" w:rsidR="009B5840" w:rsidRDefault="009B5840">
            <w:pPr>
              <w:rPr>
                <w:rFonts w:ascii="Arial" w:hAnsi="Arial" w:cs="Arial"/>
                <w:b/>
                <w:bCs/>
                <w:color w:val="7F7F7F"/>
              </w:rPr>
            </w:pPr>
          </w:p>
        </w:tc>
      </w:tr>
    </w:tbl>
    <w:p w14:paraId="7C957F72" w14:textId="77777777" w:rsidR="00473825" w:rsidRDefault="00473825" w:rsidP="00473825">
      <w:pPr>
        <w:ind w:left="360"/>
        <w:jc w:val="both"/>
        <w:rPr>
          <w:rFonts w:ascii="Arial" w:hAnsi="Arial" w:cs="Arial"/>
          <w:b/>
        </w:rPr>
      </w:pPr>
    </w:p>
    <w:p w14:paraId="5E92E8DD" w14:textId="36B4838A" w:rsidR="00054B84" w:rsidRPr="002F6160" w:rsidRDefault="00054B84" w:rsidP="00054B84">
      <w:pPr>
        <w:ind w:left="360"/>
        <w:jc w:val="both"/>
        <w:rPr>
          <w:rFonts w:ascii="Arial" w:hAnsi="Arial" w:cs="Arial"/>
          <w:b/>
          <w:color w:val="000000" w:themeColor="text1"/>
        </w:rPr>
      </w:pPr>
      <w:r w:rsidRPr="002F6160">
        <w:rPr>
          <w:rFonts w:ascii="Arial" w:hAnsi="Arial" w:cs="Arial"/>
          <w:b/>
          <w:color w:val="000000" w:themeColor="text1"/>
        </w:rPr>
        <w:t>B.</w:t>
      </w:r>
      <w:r w:rsidR="003F088C" w:rsidRPr="002F6160">
        <w:rPr>
          <w:rFonts w:ascii="Arial" w:hAnsi="Arial" w:cs="Arial"/>
          <w:b/>
          <w:color w:val="000000" w:themeColor="text1"/>
        </w:rPr>
        <w:t>5</w:t>
      </w:r>
      <w:r w:rsidRPr="002F6160">
        <w:rPr>
          <w:rFonts w:ascii="Arial" w:hAnsi="Arial" w:cs="Arial"/>
          <w:b/>
          <w:color w:val="000000" w:themeColor="text1"/>
        </w:rPr>
        <w:t xml:space="preserve">. </w:t>
      </w:r>
      <w:r w:rsidRPr="002F6160">
        <w:rPr>
          <w:rFonts w:ascii="Arial" w:hAnsi="Arial" w:cs="Arial"/>
          <w:b/>
          <w:color w:val="000000" w:themeColor="text1"/>
          <w:sz w:val="25"/>
          <w:szCs w:val="25"/>
          <w:bdr w:val="none" w:sz="0" w:space="0" w:color="auto" w:frame="1"/>
        </w:rPr>
        <w:t>Vinculación con la Comunidad</w:t>
      </w:r>
      <w:r w:rsidR="00D47B8B" w:rsidRPr="002F6160">
        <w:rPr>
          <w:rFonts w:ascii="Arial" w:hAnsi="Arial" w:cs="Arial"/>
          <w:b/>
          <w:color w:val="000000" w:themeColor="text1"/>
          <w:sz w:val="25"/>
          <w:szCs w:val="25"/>
          <w:bdr w:val="none" w:sz="0" w:space="0" w:color="auto" w:frame="1"/>
        </w:rPr>
        <w:t>.</w:t>
      </w:r>
    </w:p>
    <w:p w14:paraId="44FC5089" w14:textId="77777777" w:rsidR="00054B84" w:rsidRPr="009E607B" w:rsidRDefault="00054B84" w:rsidP="00670135">
      <w:pPr>
        <w:ind w:left="360"/>
        <w:jc w:val="both"/>
        <w:rPr>
          <w:rFonts w:ascii="Arial" w:hAnsi="Arial" w:cs="Arial"/>
          <w:color w:val="000000" w:themeColor="text1"/>
          <w:highlight w:val="yellow"/>
          <w:lang w:val="es-ES_tradnl"/>
        </w:rPr>
      </w:pPr>
    </w:p>
    <w:p w14:paraId="3107747C" w14:textId="369B2F3B" w:rsidR="0051247B" w:rsidRDefault="0051247B" w:rsidP="002F6160">
      <w:pPr>
        <w:pStyle w:val="NormalWeb"/>
        <w:shd w:val="clear" w:color="auto" w:fill="FFFFFF"/>
        <w:spacing w:before="0" w:beforeAutospacing="0" w:after="0" w:afterAutospacing="0" w:line="240" w:lineRule="atLeast"/>
        <w:ind w:left="426"/>
        <w:jc w:val="both"/>
        <w:textAlignment w:val="baseline"/>
        <w:rPr>
          <w:rFonts w:ascii="Arial" w:hAnsi="Arial" w:cs="Arial"/>
          <w:color w:val="000000" w:themeColor="text1"/>
          <w:lang w:val="es-EC" w:eastAsia="es-ES"/>
        </w:rPr>
      </w:pPr>
      <w:r>
        <w:rPr>
          <w:rFonts w:ascii="Arial" w:hAnsi="Arial" w:cs="Arial"/>
          <w:color w:val="000000" w:themeColor="text1"/>
          <w:lang w:val="es-EC" w:eastAsia="es-ES"/>
        </w:rPr>
        <w:t xml:space="preserve">Realizar un estudio de la permanencia y deserción de los estudiantes de las carreras de educación modalidad a distancia, permite vincular a la académica con la problemática real de contexto educativo superior. El impacto de este estudio permitirá acciones futuras para activar </w:t>
      </w:r>
      <w:r w:rsidR="00C71B45">
        <w:rPr>
          <w:rFonts w:ascii="Arial" w:hAnsi="Arial" w:cs="Arial"/>
          <w:color w:val="000000" w:themeColor="text1"/>
          <w:lang w:val="es-EC" w:eastAsia="es-ES"/>
        </w:rPr>
        <w:t xml:space="preserve">acciones preventivas </w:t>
      </w:r>
      <w:r>
        <w:rPr>
          <w:rFonts w:ascii="Arial" w:hAnsi="Arial" w:cs="Arial"/>
          <w:color w:val="000000" w:themeColor="text1"/>
          <w:lang w:val="es-EC" w:eastAsia="es-ES"/>
        </w:rPr>
        <w:t>que permitan fortalecer la permanencia y mejorar la construcción del conocimiento de los estudiantes</w:t>
      </w:r>
      <w:r w:rsidR="00C71B45">
        <w:rPr>
          <w:rFonts w:ascii="Arial" w:hAnsi="Arial" w:cs="Arial"/>
          <w:color w:val="000000" w:themeColor="text1"/>
          <w:lang w:val="es-EC" w:eastAsia="es-ES"/>
        </w:rPr>
        <w:t xml:space="preserve"> desde el primer periodo académico</w:t>
      </w:r>
      <w:r>
        <w:rPr>
          <w:rFonts w:ascii="Arial" w:hAnsi="Arial" w:cs="Arial"/>
          <w:color w:val="000000" w:themeColor="text1"/>
          <w:lang w:val="es-EC" w:eastAsia="es-ES"/>
        </w:rPr>
        <w:t xml:space="preserve">. Aportará a la </w:t>
      </w:r>
      <w:r w:rsidRPr="00D47B8B">
        <w:rPr>
          <w:rFonts w:ascii="Arial" w:hAnsi="Arial" w:cs="Arial"/>
          <w:color w:val="000000" w:themeColor="text1"/>
          <w:lang w:val="es-EC" w:eastAsia="es-ES"/>
        </w:rPr>
        <w:t xml:space="preserve">comunicación del conocimiento científico </w:t>
      </w:r>
      <w:r>
        <w:rPr>
          <w:rFonts w:ascii="Arial" w:hAnsi="Arial" w:cs="Arial"/>
          <w:color w:val="000000" w:themeColor="text1"/>
          <w:lang w:val="es-EC" w:eastAsia="es-ES"/>
        </w:rPr>
        <w:t>y contribuirá</w:t>
      </w:r>
      <w:r w:rsidRPr="00D47B8B">
        <w:rPr>
          <w:rFonts w:ascii="Arial" w:hAnsi="Arial" w:cs="Arial"/>
          <w:color w:val="000000" w:themeColor="text1"/>
          <w:lang w:val="es-EC" w:eastAsia="es-ES"/>
        </w:rPr>
        <w:t xml:space="preserve"> a obtener resultados relevantes para la sociedad</w:t>
      </w:r>
      <w:r>
        <w:rPr>
          <w:rFonts w:ascii="Arial" w:hAnsi="Arial" w:cs="Arial"/>
          <w:color w:val="000000" w:themeColor="text1"/>
          <w:lang w:val="es-EC" w:eastAsia="es-ES"/>
        </w:rPr>
        <w:t xml:space="preserve"> con la identificación de los diferentes factores de permanencia y deserción universitaria. Los resultados relevantes de esta investigación incluirán a cohortes de estudiantes en la que se incluyen personas con discapacidad, aspectos interculturales y situaciones de vulner</w:t>
      </w:r>
      <w:r w:rsidR="00A04B20">
        <w:rPr>
          <w:rFonts w:ascii="Arial" w:hAnsi="Arial" w:cs="Arial"/>
          <w:color w:val="000000" w:themeColor="text1"/>
          <w:lang w:val="es-EC" w:eastAsia="es-ES"/>
        </w:rPr>
        <w:t xml:space="preserve">abilidad, mismos que aportaran al </w:t>
      </w:r>
      <w:r w:rsidR="00A04B20" w:rsidRPr="00D47B8B">
        <w:rPr>
          <w:rFonts w:ascii="Arial" w:hAnsi="Arial" w:cs="Arial"/>
          <w:color w:val="000000" w:themeColor="text1"/>
          <w:lang w:val="es-EC" w:eastAsia="es-ES"/>
        </w:rPr>
        <w:t>mejoramiento del bienestar de individuos en la sociedad</w:t>
      </w:r>
      <w:r w:rsidR="00A04B20">
        <w:rPr>
          <w:rFonts w:ascii="Arial" w:hAnsi="Arial" w:cs="Arial"/>
          <w:color w:val="000000" w:themeColor="text1"/>
          <w:lang w:val="es-EC" w:eastAsia="es-ES"/>
        </w:rPr>
        <w:t>.</w:t>
      </w:r>
    </w:p>
    <w:p w14:paraId="26102A41" w14:textId="0536262D" w:rsidR="00285346" w:rsidRDefault="00285346" w:rsidP="00670135">
      <w:pPr>
        <w:ind w:left="360"/>
        <w:jc w:val="both"/>
        <w:rPr>
          <w:rFonts w:ascii="Arial" w:hAnsi="Arial" w:cs="Arial"/>
          <w:color w:val="000000" w:themeColor="text1"/>
          <w:lang w:val="es-ES_tradnl"/>
        </w:rPr>
      </w:pPr>
    </w:p>
    <w:p w14:paraId="09632E12" w14:textId="34ADA63F" w:rsidR="0047269F" w:rsidRDefault="0047269F" w:rsidP="00670135">
      <w:pPr>
        <w:ind w:left="360"/>
        <w:jc w:val="both"/>
        <w:rPr>
          <w:rFonts w:ascii="Arial" w:hAnsi="Arial" w:cs="Arial"/>
          <w:color w:val="000000" w:themeColor="text1"/>
          <w:lang w:val="es-ES_tradnl"/>
        </w:rPr>
      </w:pPr>
    </w:p>
    <w:p w14:paraId="4182412C" w14:textId="77777777" w:rsidR="00285346" w:rsidRPr="00D47B8B" w:rsidRDefault="00285346" w:rsidP="00670135">
      <w:pPr>
        <w:ind w:left="360"/>
        <w:jc w:val="both"/>
        <w:rPr>
          <w:rFonts w:ascii="Arial" w:hAnsi="Arial" w:cs="Arial"/>
          <w:color w:val="000000" w:themeColor="text1"/>
          <w:lang w:val="es-ES_tradnl"/>
        </w:rPr>
      </w:pPr>
    </w:p>
    <w:p w14:paraId="6DDC18A1" w14:textId="77777777" w:rsidR="003269D7" w:rsidRDefault="003269D7" w:rsidP="003269D7">
      <w:pPr>
        <w:ind w:left="360"/>
        <w:jc w:val="both"/>
        <w:rPr>
          <w:rFonts w:ascii="Arial" w:hAnsi="Arial" w:cs="Arial"/>
          <w:b/>
          <w:color w:val="000000" w:themeColor="text1"/>
          <w:sz w:val="25"/>
          <w:szCs w:val="25"/>
          <w:bdr w:val="none" w:sz="0" w:space="0" w:color="auto" w:frame="1"/>
        </w:rPr>
      </w:pPr>
      <w:r w:rsidRPr="00D47B8B">
        <w:rPr>
          <w:rFonts w:ascii="Arial" w:hAnsi="Arial" w:cs="Arial"/>
          <w:b/>
          <w:color w:val="000000" w:themeColor="text1"/>
        </w:rPr>
        <w:t xml:space="preserve">B.6. </w:t>
      </w:r>
      <w:r w:rsidRPr="00D47B8B">
        <w:rPr>
          <w:rFonts w:ascii="Arial" w:hAnsi="Arial" w:cs="Arial"/>
          <w:b/>
          <w:color w:val="000000" w:themeColor="text1"/>
          <w:sz w:val="25"/>
          <w:szCs w:val="25"/>
          <w:bdr w:val="none" w:sz="0" w:space="0" w:color="auto" w:frame="1"/>
        </w:rPr>
        <w:t xml:space="preserve">Plan de publicaciones: </w:t>
      </w:r>
    </w:p>
    <w:p w14:paraId="57D0ED75" w14:textId="77777777" w:rsidR="00414EF4" w:rsidRDefault="00414EF4" w:rsidP="003269D7">
      <w:pPr>
        <w:ind w:left="360"/>
        <w:jc w:val="both"/>
        <w:rPr>
          <w:rFonts w:ascii="Arial" w:hAnsi="Arial" w:cs="Arial"/>
          <w:b/>
          <w:color w:val="000000" w:themeColor="text1"/>
        </w:rPr>
      </w:pPr>
    </w:p>
    <w:tbl>
      <w:tblPr>
        <w:tblStyle w:val="Tablaconcuadrcula"/>
        <w:tblW w:w="0" w:type="auto"/>
        <w:tblInd w:w="360" w:type="dxa"/>
        <w:tblLook w:val="04A0" w:firstRow="1" w:lastRow="0" w:firstColumn="1" w:lastColumn="0" w:noHBand="0" w:noVBand="1"/>
      </w:tblPr>
      <w:tblGrid>
        <w:gridCol w:w="2285"/>
        <w:gridCol w:w="1749"/>
        <w:gridCol w:w="1515"/>
        <w:gridCol w:w="1562"/>
        <w:gridCol w:w="1589"/>
      </w:tblGrid>
      <w:tr w:rsidR="00414EF4" w14:paraId="3435C379" w14:textId="77777777" w:rsidTr="00BA1479">
        <w:tc>
          <w:tcPr>
            <w:tcW w:w="2285" w:type="dxa"/>
          </w:tcPr>
          <w:p w14:paraId="370DD102" w14:textId="7B45963D" w:rsidR="00414EF4" w:rsidRPr="00414EF4" w:rsidRDefault="00414EF4" w:rsidP="00414EF4">
            <w:pPr>
              <w:jc w:val="center"/>
              <w:rPr>
                <w:rFonts w:ascii="Arial" w:hAnsi="Arial" w:cs="Arial"/>
                <w:color w:val="000000" w:themeColor="text1"/>
              </w:rPr>
            </w:pPr>
            <w:r w:rsidRPr="00414EF4">
              <w:rPr>
                <w:rFonts w:ascii="Arial" w:hAnsi="Arial" w:cs="Arial"/>
                <w:color w:val="000000" w:themeColor="text1"/>
              </w:rPr>
              <w:t>Nombre tentativo de la publicación/patente</w:t>
            </w:r>
          </w:p>
        </w:tc>
        <w:tc>
          <w:tcPr>
            <w:tcW w:w="1749" w:type="dxa"/>
          </w:tcPr>
          <w:p w14:paraId="28181032" w14:textId="7AD1E19A" w:rsidR="00414EF4" w:rsidRPr="00414EF4" w:rsidRDefault="00414EF4" w:rsidP="00414EF4">
            <w:pPr>
              <w:jc w:val="center"/>
              <w:rPr>
                <w:rFonts w:ascii="Arial" w:hAnsi="Arial" w:cs="Arial"/>
                <w:color w:val="000000" w:themeColor="text1"/>
                <w:sz w:val="22"/>
              </w:rPr>
            </w:pPr>
            <w:r w:rsidRPr="00414EF4">
              <w:rPr>
                <w:rFonts w:ascii="Arial" w:hAnsi="Arial" w:cs="Arial"/>
                <w:color w:val="000000" w:themeColor="text1"/>
                <w:sz w:val="22"/>
              </w:rPr>
              <w:t>Nombre tentativo de revista/editorial</w:t>
            </w:r>
          </w:p>
        </w:tc>
        <w:tc>
          <w:tcPr>
            <w:tcW w:w="1515" w:type="dxa"/>
          </w:tcPr>
          <w:p w14:paraId="3E32192B" w14:textId="6C208DDA" w:rsidR="00414EF4" w:rsidRPr="00414EF4" w:rsidRDefault="00414EF4" w:rsidP="00414EF4">
            <w:pPr>
              <w:jc w:val="center"/>
              <w:rPr>
                <w:rFonts w:ascii="Arial" w:hAnsi="Arial" w:cs="Arial"/>
                <w:color w:val="000000" w:themeColor="text1"/>
                <w:sz w:val="22"/>
                <w:szCs w:val="22"/>
              </w:rPr>
            </w:pPr>
            <w:r w:rsidRPr="00414EF4">
              <w:rPr>
                <w:rFonts w:ascii="Arial" w:hAnsi="Arial" w:cs="Arial"/>
                <w:color w:val="000000" w:themeColor="text1"/>
                <w:sz w:val="22"/>
                <w:szCs w:val="22"/>
              </w:rPr>
              <w:t>Nombre de la base de indexación de la revista</w:t>
            </w:r>
          </w:p>
        </w:tc>
        <w:tc>
          <w:tcPr>
            <w:tcW w:w="1562" w:type="dxa"/>
          </w:tcPr>
          <w:p w14:paraId="22FC59A5" w14:textId="14D7E6FB" w:rsidR="00414EF4" w:rsidRPr="00414EF4" w:rsidRDefault="00414EF4" w:rsidP="003269D7">
            <w:pPr>
              <w:jc w:val="both"/>
              <w:rPr>
                <w:rFonts w:ascii="Arial" w:hAnsi="Arial" w:cs="Arial"/>
                <w:color w:val="000000" w:themeColor="text1"/>
                <w:sz w:val="22"/>
                <w:szCs w:val="22"/>
              </w:rPr>
            </w:pPr>
            <w:r w:rsidRPr="00414EF4">
              <w:rPr>
                <w:rFonts w:ascii="Arial" w:hAnsi="Arial" w:cs="Arial"/>
                <w:color w:val="000000" w:themeColor="text1"/>
                <w:sz w:val="22"/>
                <w:szCs w:val="22"/>
              </w:rPr>
              <w:t>SJR/Impact factor y cuartil de la revista</w:t>
            </w:r>
          </w:p>
        </w:tc>
        <w:tc>
          <w:tcPr>
            <w:tcW w:w="1589" w:type="dxa"/>
          </w:tcPr>
          <w:p w14:paraId="199281ED" w14:textId="77777777" w:rsidR="00414EF4" w:rsidRPr="00414EF4" w:rsidRDefault="00414EF4" w:rsidP="003269D7">
            <w:pPr>
              <w:jc w:val="both"/>
              <w:rPr>
                <w:rFonts w:ascii="Arial" w:hAnsi="Arial" w:cs="Arial"/>
                <w:color w:val="000000" w:themeColor="text1"/>
                <w:sz w:val="22"/>
              </w:rPr>
            </w:pPr>
          </w:p>
          <w:p w14:paraId="4607CC4F" w14:textId="1AB12985" w:rsidR="00414EF4" w:rsidRPr="00414EF4" w:rsidRDefault="00414EF4" w:rsidP="003269D7">
            <w:pPr>
              <w:jc w:val="both"/>
              <w:rPr>
                <w:rFonts w:ascii="Arial" w:hAnsi="Arial" w:cs="Arial"/>
                <w:color w:val="000000" w:themeColor="text1"/>
                <w:sz w:val="22"/>
              </w:rPr>
            </w:pPr>
            <w:r w:rsidRPr="00414EF4">
              <w:rPr>
                <w:rFonts w:ascii="Arial" w:hAnsi="Arial" w:cs="Arial"/>
                <w:color w:val="000000" w:themeColor="text1"/>
                <w:sz w:val="22"/>
              </w:rPr>
              <w:t>Mes de envío</w:t>
            </w:r>
          </w:p>
        </w:tc>
      </w:tr>
      <w:tr w:rsidR="00414EF4" w14:paraId="0A274F09" w14:textId="77777777" w:rsidTr="00BA1479">
        <w:tc>
          <w:tcPr>
            <w:tcW w:w="2285" w:type="dxa"/>
          </w:tcPr>
          <w:p w14:paraId="0D98CB75" w14:textId="6225DAA1" w:rsidR="00414EF4" w:rsidRPr="00414EF4" w:rsidRDefault="00414EF4" w:rsidP="00414EF4">
            <w:pPr>
              <w:jc w:val="center"/>
              <w:rPr>
                <w:rFonts w:ascii="Arial" w:hAnsi="Arial" w:cs="Arial"/>
                <w:color w:val="000000" w:themeColor="text1"/>
                <w:sz w:val="20"/>
              </w:rPr>
            </w:pPr>
            <w:r w:rsidRPr="00414EF4">
              <w:rPr>
                <w:rFonts w:ascii="Arial" w:hAnsi="Arial" w:cs="Arial"/>
                <w:color w:val="000000" w:themeColor="text1"/>
                <w:sz w:val="20"/>
              </w:rPr>
              <w:t>Revisión sistémica de literatura: permanencia y deserción pandemia y post</w:t>
            </w:r>
            <w:r w:rsidR="00EC6BCD">
              <w:rPr>
                <w:rFonts w:ascii="Arial" w:hAnsi="Arial" w:cs="Arial"/>
                <w:color w:val="000000" w:themeColor="text1"/>
                <w:sz w:val="20"/>
              </w:rPr>
              <w:t xml:space="preserve"> </w:t>
            </w:r>
            <w:r w:rsidRPr="00414EF4">
              <w:rPr>
                <w:rFonts w:ascii="Arial" w:hAnsi="Arial" w:cs="Arial"/>
                <w:color w:val="000000" w:themeColor="text1"/>
                <w:sz w:val="20"/>
              </w:rPr>
              <w:t>pandemia</w:t>
            </w:r>
          </w:p>
        </w:tc>
        <w:tc>
          <w:tcPr>
            <w:tcW w:w="1749" w:type="dxa"/>
          </w:tcPr>
          <w:p w14:paraId="39C1FA75" w14:textId="431ED4EA" w:rsidR="00414EF4" w:rsidRPr="00414EF4" w:rsidRDefault="009417FD" w:rsidP="00414EF4">
            <w:pPr>
              <w:jc w:val="center"/>
              <w:rPr>
                <w:rFonts w:ascii="Arial" w:hAnsi="Arial" w:cs="Arial"/>
                <w:color w:val="000000" w:themeColor="text1"/>
                <w:sz w:val="20"/>
              </w:rPr>
            </w:pPr>
            <w:r>
              <w:rPr>
                <w:rFonts w:ascii="Arial" w:hAnsi="Arial" w:cs="Arial"/>
                <w:color w:val="333333"/>
                <w:sz w:val="18"/>
                <w:szCs w:val="18"/>
                <w:shd w:val="clear" w:color="auto" w:fill="FFFFFF"/>
              </w:rPr>
              <w:t>Revista de Educación</w:t>
            </w:r>
          </w:p>
        </w:tc>
        <w:tc>
          <w:tcPr>
            <w:tcW w:w="1515" w:type="dxa"/>
          </w:tcPr>
          <w:p w14:paraId="2B8AF70D" w14:textId="77777777" w:rsidR="00BA1479" w:rsidRDefault="00BA1479" w:rsidP="00310235">
            <w:pPr>
              <w:jc w:val="center"/>
              <w:rPr>
                <w:rFonts w:ascii="Arial" w:hAnsi="Arial" w:cs="Arial"/>
                <w:color w:val="000000" w:themeColor="text1"/>
                <w:sz w:val="20"/>
              </w:rPr>
            </w:pPr>
          </w:p>
          <w:p w14:paraId="61B221C2" w14:textId="7C7CCD88" w:rsidR="00414EF4" w:rsidRPr="00414EF4" w:rsidRDefault="00250AA8" w:rsidP="00310235">
            <w:pPr>
              <w:jc w:val="center"/>
              <w:rPr>
                <w:rFonts w:ascii="Arial" w:hAnsi="Arial" w:cs="Arial"/>
                <w:color w:val="000000" w:themeColor="text1"/>
                <w:sz w:val="20"/>
              </w:rPr>
            </w:pPr>
            <w:r>
              <w:rPr>
                <w:rFonts w:ascii="Arial" w:hAnsi="Arial" w:cs="Arial"/>
                <w:color w:val="000000" w:themeColor="text1"/>
                <w:sz w:val="20"/>
              </w:rPr>
              <w:t>SCOPUS</w:t>
            </w:r>
          </w:p>
        </w:tc>
        <w:tc>
          <w:tcPr>
            <w:tcW w:w="1562" w:type="dxa"/>
          </w:tcPr>
          <w:p w14:paraId="4619A2D3" w14:textId="77777777" w:rsidR="00414EF4" w:rsidRDefault="00414EF4" w:rsidP="00414EF4">
            <w:pPr>
              <w:jc w:val="center"/>
              <w:rPr>
                <w:rFonts w:ascii="Arial" w:hAnsi="Arial" w:cs="Arial"/>
                <w:b/>
                <w:color w:val="000000" w:themeColor="text1"/>
                <w:sz w:val="20"/>
              </w:rPr>
            </w:pPr>
          </w:p>
          <w:p w14:paraId="09C605B8" w14:textId="60885AF5" w:rsidR="006F4ED1" w:rsidRPr="006F4ED1" w:rsidRDefault="006F4ED1" w:rsidP="00414EF4">
            <w:pPr>
              <w:jc w:val="center"/>
              <w:rPr>
                <w:rFonts w:ascii="Arial" w:hAnsi="Arial" w:cs="Arial"/>
                <w:color w:val="000000" w:themeColor="text1"/>
                <w:sz w:val="20"/>
              </w:rPr>
            </w:pPr>
            <w:r w:rsidRPr="006F4ED1">
              <w:rPr>
                <w:rFonts w:ascii="Arial" w:hAnsi="Arial" w:cs="Arial"/>
                <w:color w:val="000000" w:themeColor="text1"/>
                <w:sz w:val="22"/>
              </w:rPr>
              <w:t>Q4</w:t>
            </w:r>
          </w:p>
        </w:tc>
        <w:tc>
          <w:tcPr>
            <w:tcW w:w="1589" w:type="dxa"/>
          </w:tcPr>
          <w:p w14:paraId="6D612935" w14:textId="77777777" w:rsidR="00250AA8" w:rsidRDefault="00250AA8" w:rsidP="00414EF4">
            <w:pPr>
              <w:jc w:val="center"/>
              <w:rPr>
                <w:rFonts w:ascii="Arial" w:hAnsi="Arial" w:cs="Arial"/>
                <w:color w:val="000000" w:themeColor="text1"/>
                <w:sz w:val="20"/>
              </w:rPr>
            </w:pPr>
          </w:p>
          <w:p w14:paraId="0CD60916" w14:textId="66E60F2C" w:rsidR="00414EF4" w:rsidRPr="00414EF4" w:rsidRDefault="009417FD" w:rsidP="00414EF4">
            <w:pPr>
              <w:jc w:val="center"/>
              <w:rPr>
                <w:rFonts w:ascii="Arial" w:hAnsi="Arial" w:cs="Arial"/>
                <w:color w:val="000000" w:themeColor="text1"/>
                <w:sz w:val="20"/>
              </w:rPr>
            </w:pPr>
            <w:r>
              <w:rPr>
                <w:rFonts w:ascii="Arial" w:hAnsi="Arial" w:cs="Arial"/>
                <w:color w:val="000000" w:themeColor="text1"/>
                <w:sz w:val="20"/>
              </w:rPr>
              <w:t>Septiembre</w:t>
            </w:r>
          </w:p>
        </w:tc>
      </w:tr>
      <w:tr w:rsidR="00414EF4" w14:paraId="7C5677A1" w14:textId="77777777" w:rsidTr="00BA1479">
        <w:tc>
          <w:tcPr>
            <w:tcW w:w="2285" w:type="dxa"/>
          </w:tcPr>
          <w:p w14:paraId="210FCF08" w14:textId="4D407AC9" w:rsidR="00414EF4" w:rsidRPr="00414EF4" w:rsidRDefault="00414EF4" w:rsidP="00414EF4">
            <w:pPr>
              <w:jc w:val="center"/>
              <w:rPr>
                <w:rFonts w:ascii="Arial" w:hAnsi="Arial" w:cs="Arial"/>
                <w:color w:val="000000" w:themeColor="text1"/>
                <w:sz w:val="22"/>
              </w:rPr>
            </w:pPr>
            <w:r w:rsidRPr="00414EF4">
              <w:rPr>
                <w:rFonts w:ascii="Arial" w:hAnsi="Arial" w:cs="Arial"/>
                <w:color w:val="000000" w:themeColor="text1"/>
                <w:sz w:val="20"/>
              </w:rPr>
              <w:t>Factores determinantes de los procesos de permanencia</w:t>
            </w:r>
            <w:r w:rsidR="009172FE">
              <w:rPr>
                <w:rFonts w:ascii="Arial" w:hAnsi="Arial" w:cs="Arial"/>
                <w:color w:val="000000" w:themeColor="text1"/>
                <w:sz w:val="20"/>
              </w:rPr>
              <w:t xml:space="preserve"> y deserción</w:t>
            </w:r>
          </w:p>
        </w:tc>
        <w:tc>
          <w:tcPr>
            <w:tcW w:w="1749" w:type="dxa"/>
          </w:tcPr>
          <w:p w14:paraId="768639AC" w14:textId="2663CBC6" w:rsidR="00414EF4" w:rsidRDefault="009417FD" w:rsidP="009417FD">
            <w:pPr>
              <w:jc w:val="center"/>
              <w:rPr>
                <w:rFonts w:ascii="Arial" w:hAnsi="Arial" w:cs="Arial"/>
                <w:b/>
                <w:color w:val="000000" w:themeColor="text1"/>
              </w:rPr>
            </w:pPr>
            <w:r>
              <w:rPr>
                <w:rFonts w:ascii="Arial" w:hAnsi="Arial" w:cs="Arial"/>
                <w:color w:val="333333"/>
                <w:sz w:val="18"/>
                <w:szCs w:val="18"/>
                <w:shd w:val="clear" w:color="auto" w:fill="F5F5F5"/>
              </w:rPr>
              <w:t>Pedagogía Social. Revista Interuniversitaria</w:t>
            </w:r>
          </w:p>
        </w:tc>
        <w:tc>
          <w:tcPr>
            <w:tcW w:w="1515" w:type="dxa"/>
          </w:tcPr>
          <w:p w14:paraId="0D346F70" w14:textId="77777777" w:rsidR="00BA1479" w:rsidRDefault="00BA1479" w:rsidP="00250AA8">
            <w:pPr>
              <w:jc w:val="center"/>
              <w:rPr>
                <w:rFonts w:ascii="Arial" w:hAnsi="Arial" w:cs="Arial"/>
                <w:color w:val="000000" w:themeColor="text1"/>
                <w:sz w:val="20"/>
              </w:rPr>
            </w:pPr>
          </w:p>
          <w:p w14:paraId="165F7E89" w14:textId="5AE5C314" w:rsidR="00414EF4" w:rsidRDefault="00250AA8" w:rsidP="00250AA8">
            <w:pPr>
              <w:jc w:val="center"/>
              <w:rPr>
                <w:rFonts w:ascii="Arial" w:hAnsi="Arial" w:cs="Arial"/>
                <w:b/>
                <w:color w:val="000000" w:themeColor="text1"/>
              </w:rPr>
            </w:pPr>
            <w:r w:rsidRPr="00250AA8">
              <w:rPr>
                <w:rFonts w:ascii="Arial" w:hAnsi="Arial" w:cs="Arial"/>
                <w:color w:val="000000" w:themeColor="text1"/>
                <w:sz w:val="20"/>
              </w:rPr>
              <w:t>SCOPUS</w:t>
            </w:r>
          </w:p>
        </w:tc>
        <w:tc>
          <w:tcPr>
            <w:tcW w:w="1562" w:type="dxa"/>
          </w:tcPr>
          <w:p w14:paraId="68861BC5" w14:textId="7A7DF762" w:rsidR="00414EF4" w:rsidRDefault="00414EF4" w:rsidP="003269D7">
            <w:pPr>
              <w:jc w:val="both"/>
              <w:rPr>
                <w:rFonts w:ascii="Arial" w:hAnsi="Arial" w:cs="Arial"/>
                <w:b/>
                <w:color w:val="000000" w:themeColor="text1"/>
              </w:rPr>
            </w:pPr>
          </w:p>
          <w:p w14:paraId="4D887225" w14:textId="068FE5EA" w:rsidR="00414EF4" w:rsidRPr="00414EF4" w:rsidRDefault="00414EF4" w:rsidP="00414EF4">
            <w:pPr>
              <w:jc w:val="center"/>
              <w:rPr>
                <w:rFonts w:ascii="Arial" w:hAnsi="Arial" w:cs="Arial"/>
              </w:rPr>
            </w:pPr>
            <w:r>
              <w:rPr>
                <w:rFonts w:ascii="Arial" w:hAnsi="Arial" w:cs="Arial"/>
              </w:rPr>
              <w:t>Q4</w:t>
            </w:r>
          </w:p>
        </w:tc>
        <w:tc>
          <w:tcPr>
            <w:tcW w:w="1589" w:type="dxa"/>
          </w:tcPr>
          <w:p w14:paraId="5E7C1731" w14:textId="77777777" w:rsidR="00414EF4" w:rsidRDefault="00414EF4" w:rsidP="003269D7">
            <w:pPr>
              <w:jc w:val="both"/>
              <w:rPr>
                <w:rFonts w:ascii="Arial" w:hAnsi="Arial" w:cs="Arial"/>
                <w:b/>
                <w:color w:val="000000" w:themeColor="text1"/>
              </w:rPr>
            </w:pPr>
          </w:p>
          <w:p w14:paraId="7BE431C6" w14:textId="2B6085AD" w:rsidR="00310235" w:rsidRDefault="009417FD" w:rsidP="003269D7">
            <w:pPr>
              <w:jc w:val="both"/>
              <w:rPr>
                <w:rFonts w:ascii="Arial" w:hAnsi="Arial" w:cs="Arial"/>
                <w:b/>
                <w:color w:val="000000" w:themeColor="text1"/>
              </w:rPr>
            </w:pPr>
            <w:r>
              <w:rPr>
                <w:rFonts w:ascii="Arial" w:hAnsi="Arial" w:cs="Arial"/>
                <w:color w:val="000000" w:themeColor="text1"/>
              </w:rPr>
              <w:t>S</w:t>
            </w:r>
            <w:r w:rsidR="00310235" w:rsidRPr="00250AA8">
              <w:rPr>
                <w:rFonts w:ascii="Arial" w:hAnsi="Arial" w:cs="Arial"/>
                <w:color w:val="000000" w:themeColor="text1"/>
              </w:rPr>
              <w:t>eptiembre</w:t>
            </w:r>
          </w:p>
        </w:tc>
      </w:tr>
    </w:tbl>
    <w:p w14:paraId="05328F81" w14:textId="77777777" w:rsidR="00414EF4" w:rsidRPr="00D47B8B" w:rsidRDefault="00414EF4" w:rsidP="003269D7">
      <w:pPr>
        <w:ind w:left="360"/>
        <w:jc w:val="both"/>
        <w:rPr>
          <w:rFonts w:ascii="Arial" w:hAnsi="Arial" w:cs="Arial"/>
          <w:b/>
          <w:color w:val="000000" w:themeColor="text1"/>
        </w:rPr>
      </w:pPr>
    </w:p>
    <w:p w14:paraId="2FA9C6A2" w14:textId="77777777" w:rsidR="003F088C" w:rsidRDefault="003F088C" w:rsidP="00670135">
      <w:pPr>
        <w:ind w:left="360"/>
        <w:jc w:val="both"/>
        <w:rPr>
          <w:rFonts w:ascii="Arial" w:hAnsi="Arial" w:cs="Arial"/>
          <w:color w:val="000000" w:themeColor="text1"/>
          <w:lang w:val="es-ES_tradnl"/>
        </w:rPr>
      </w:pPr>
    </w:p>
    <w:p w14:paraId="77F56CEF" w14:textId="77777777" w:rsidR="00287668" w:rsidRDefault="00287668" w:rsidP="00670135">
      <w:pPr>
        <w:ind w:left="360"/>
        <w:jc w:val="both"/>
        <w:rPr>
          <w:rFonts w:ascii="Arial" w:hAnsi="Arial" w:cs="Arial"/>
          <w:lang w:val="es-ES_tradnl"/>
        </w:rPr>
      </w:pPr>
    </w:p>
    <w:p w14:paraId="1D6111F9" w14:textId="77777777" w:rsidR="00287668" w:rsidRPr="00FB6794" w:rsidRDefault="00287668" w:rsidP="00287668">
      <w:pPr>
        <w:ind w:left="360"/>
        <w:jc w:val="both"/>
        <w:rPr>
          <w:rFonts w:ascii="Arial" w:hAnsi="Arial" w:cs="Arial"/>
          <w:b/>
        </w:rPr>
      </w:pPr>
      <w:r>
        <w:rPr>
          <w:rFonts w:ascii="Arial" w:hAnsi="Arial" w:cs="Arial"/>
          <w:b/>
        </w:rPr>
        <w:t>B.</w:t>
      </w:r>
      <w:r w:rsidR="003269D7">
        <w:rPr>
          <w:rFonts w:ascii="Arial" w:hAnsi="Arial" w:cs="Arial"/>
          <w:b/>
        </w:rPr>
        <w:t>7</w:t>
      </w:r>
      <w:r w:rsidRPr="005938EE">
        <w:rPr>
          <w:rFonts w:ascii="Arial" w:hAnsi="Arial" w:cs="Arial"/>
          <w:b/>
        </w:rPr>
        <w:t xml:space="preserve">. </w:t>
      </w:r>
      <w:r>
        <w:rPr>
          <w:rFonts w:ascii="Arial" w:hAnsi="Arial" w:cs="Arial"/>
          <w:b/>
        </w:rPr>
        <w:t>Cronograma</w:t>
      </w:r>
    </w:p>
    <w:p w14:paraId="2FFB4EC1" w14:textId="77777777" w:rsidR="005D1392" w:rsidRDefault="005D1392" w:rsidP="00670135">
      <w:pPr>
        <w:ind w:left="360"/>
        <w:jc w:val="both"/>
        <w:rPr>
          <w:rFonts w:ascii="Arial" w:hAnsi="Arial" w:cs="Arial"/>
          <w:lang w:val="es-ES_tradnl"/>
        </w:rPr>
      </w:pPr>
    </w:p>
    <w:p w14:paraId="57091F06" w14:textId="77777777" w:rsidR="00670135" w:rsidRDefault="005D1392" w:rsidP="00670135">
      <w:pPr>
        <w:ind w:left="360"/>
        <w:jc w:val="both"/>
        <w:rPr>
          <w:rFonts w:ascii="Arial" w:hAnsi="Arial" w:cs="Arial"/>
          <w:lang w:val="es-ES_tradnl"/>
        </w:rPr>
      </w:pPr>
      <w:r>
        <w:rPr>
          <w:rFonts w:ascii="Arial" w:hAnsi="Arial" w:cs="Arial"/>
          <w:lang w:val="es-ES_tradnl"/>
        </w:rPr>
        <w:t>Se sugiere estructurar el cronograma en función de los objetivos planteados. La información suministrada en esta sección, en conjunto con la información de la sección anterior (Resultados esperados e indicadores), será utilizada por la Coordinación de Investigación de la UTI para verificar el avance en el cumplimiento de los objetivos del proyecto.</w:t>
      </w:r>
    </w:p>
    <w:p w14:paraId="13F80C03" w14:textId="77777777" w:rsidR="005E2488" w:rsidRPr="005938EE" w:rsidRDefault="005E2488" w:rsidP="00670135">
      <w:pPr>
        <w:ind w:left="360"/>
        <w:jc w:val="both"/>
        <w:rPr>
          <w:rFonts w:ascii="Arial" w:hAnsi="Arial" w:cs="Arial"/>
          <w:b/>
          <w:bCs/>
          <w:lang w:val="es-ES_tradnl"/>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68"/>
        <w:gridCol w:w="608"/>
        <w:gridCol w:w="681"/>
        <w:gridCol w:w="595"/>
        <w:gridCol w:w="667"/>
        <w:gridCol w:w="608"/>
        <w:gridCol w:w="567"/>
        <w:gridCol w:w="567"/>
        <w:gridCol w:w="693"/>
        <w:gridCol w:w="583"/>
        <w:gridCol w:w="709"/>
        <w:gridCol w:w="709"/>
      </w:tblGrid>
      <w:tr w:rsidR="005D1392" w:rsidRPr="004B399C" w14:paraId="4145CB08" w14:textId="77777777" w:rsidTr="00A04B20">
        <w:tc>
          <w:tcPr>
            <w:tcW w:w="3261" w:type="dxa"/>
            <w:vMerge w:val="restart"/>
            <w:shd w:val="clear" w:color="auto" w:fill="auto"/>
          </w:tcPr>
          <w:p w14:paraId="2DF198F8" w14:textId="77777777" w:rsidR="005D1392" w:rsidRPr="004B399C" w:rsidRDefault="005D1392" w:rsidP="005D1392">
            <w:pPr>
              <w:jc w:val="center"/>
              <w:rPr>
                <w:rFonts w:ascii="Arial" w:hAnsi="Arial" w:cs="Arial"/>
                <w:b/>
                <w:bCs/>
                <w:sz w:val="22"/>
                <w:szCs w:val="22"/>
                <w:lang w:val="es-ES_tradnl"/>
              </w:rPr>
            </w:pPr>
            <w:r w:rsidRPr="004B399C">
              <w:rPr>
                <w:rFonts w:ascii="Arial" w:hAnsi="Arial" w:cs="Arial"/>
                <w:b/>
                <w:bCs/>
                <w:sz w:val="22"/>
                <w:szCs w:val="22"/>
                <w:lang w:val="es-ES_tradnl"/>
              </w:rPr>
              <w:t>Actividades</w:t>
            </w:r>
          </w:p>
        </w:tc>
        <w:tc>
          <w:tcPr>
            <w:tcW w:w="7655" w:type="dxa"/>
            <w:gridSpan w:val="12"/>
            <w:shd w:val="clear" w:color="auto" w:fill="auto"/>
          </w:tcPr>
          <w:p w14:paraId="28863FAE" w14:textId="58E12B8A" w:rsidR="005D1392" w:rsidRPr="004B399C" w:rsidRDefault="005D1392" w:rsidP="00964927">
            <w:pPr>
              <w:jc w:val="center"/>
              <w:rPr>
                <w:rFonts w:ascii="Arial" w:hAnsi="Arial" w:cs="Arial"/>
                <w:b/>
                <w:bCs/>
                <w:sz w:val="22"/>
                <w:szCs w:val="22"/>
                <w:lang w:val="es-ES_tradnl"/>
              </w:rPr>
            </w:pPr>
            <w:r w:rsidRPr="004B399C">
              <w:rPr>
                <w:rFonts w:ascii="Arial" w:hAnsi="Arial" w:cs="Arial"/>
                <w:b/>
                <w:bCs/>
                <w:sz w:val="22"/>
                <w:szCs w:val="22"/>
                <w:lang w:val="es-ES_tradnl"/>
              </w:rPr>
              <w:t>MESES</w:t>
            </w:r>
            <w:r>
              <w:rPr>
                <w:rFonts w:ascii="Arial" w:hAnsi="Arial" w:cs="Arial"/>
                <w:b/>
                <w:bCs/>
                <w:sz w:val="22"/>
                <w:szCs w:val="22"/>
                <w:lang w:val="es-ES_tradnl"/>
              </w:rPr>
              <w:t xml:space="preserve"> 20</w:t>
            </w:r>
            <w:r w:rsidR="00964927">
              <w:rPr>
                <w:rFonts w:ascii="Arial" w:hAnsi="Arial" w:cs="Arial"/>
                <w:b/>
                <w:bCs/>
                <w:sz w:val="22"/>
                <w:szCs w:val="22"/>
                <w:lang w:val="es-ES_tradnl"/>
              </w:rPr>
              <w:t>2</w:t>
            </w:r>
            <w:r w:rsidR="002F6160">
              <w:rPr>
                <w:rFonts w:ascii="Arial" w:hAnsi="Arial" w:cs="Arial"/>
                <w:b/>
                <w:bCs/>
                <w:sz w:val="22"/>
                <w:szCs w:val="22"/>
                <w:lang w:val="es-ES_tradnl"/>
              </w:rPr>
              <w:t>1</w:t>
            </w:r>
          </w:p>
        </w:tc>
      </w:tr>
      <w:tr w:rsidR="00A04B20" w:rsidRPr="004B399C" w14:paraId="178CBF18" w14:textId="77777777" w:rsidTr="00A04B20">
        <w:tc>
          <w:tcPr>
            <w:tcW w:w="3261" w:type="dxa"/>
            <w:vMerge/>
            <w:shd w:val="clear" w:color="auto" w:fill="auto"/>
          </w:tcPr>
          <w:p w14:paraId="2D8ABD10" w14:textId="77777777" w:rsidR="002F6160" w:rsidRPr="004B399C" w:rsidRDefault="002F6160" w:rsidP="002F6160">
            <w:pPr>
              <w:jc w:val="both"/>
              <w:rPr>
                <w:rFonts w:ascii="Arial" w:hAnsi="Arial" w:cs="Arial"/>
                <w:bCs/>
                <w:sz w:val="22"/>
                <w:szCs w:val="22"/>
                <w:lang w:val="es-ES_tradnl"/>
              </w:rPr>
            </w:pPr>
          </w:p>
        </w:tc>
        <w:tc>
          <w:tcPr>
            <w:tcW w:w="668" w:type="dxa"/>
            <w:shd w:val="clear" w:color="auto" w:fill="auto"/>
          </w:tcPr>
          <w:p w14:paraId="3E83C968" w14:textId="755AC81A"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Ene</w:t>
            </w:r>
          </w:p>
        </w:tc>
        <w:tc>
          <w:tcPr>
            <w:tcW w:w="608" w:type="dxa"/>
            <w:shd w:val="clear" w:color="auto" w:fill="auto"/>
          </w:tcPr>
          <w:p w14:paraId="60D27644" w14:textId="0ECC605C"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Feb</w:t>
            </w:r>
          </w:p>
        </w:tc>
        <w:tc>
          <w:tcPr>
            <w:tcW w:w="681" w:type="dxa"/>
            <w:shd w:val="clear" w:color="auto" w:fill="auto"/>
          </w:tcPr>
          <w:p w14:paraId="05100698" w14:textId="626A31EE"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Mar</w:t>
            </w:r>
          </w:p>
        </w:tc>
        <w:tc>
          <w:tcPr>
            <w:tcW w:w="595" w:type="dxa"/>
            <w:shd w:val="clear" w:color="auto" w:fill="auto"/>
          </w:tcPr>
          <w:p w14:paraId="52D99A4F" w14:textId="3EF5D9B2"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Abr</w:t>
            </w:r>
          </w:p>
        </w:tc>
        <w:tc>
          <w:tcPr>
            <w:tcW w:w="667" w:type="dxa"/>
            <w:shd w:val="clear" w:color="auto" w:fill="auto"/>
          </w:tcPr>
          <w:p w14:paraId="01019F2C" w14:textId="1D0847F0"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May</w:t>
            </w:r>
          </w:p>
        </w:tc>
        <w:tc>
          <w:tcPr>
            <w:tcW w:w="608" w:type="dxa"/>
            <w:shd w:val="clear" w:color="auto" w:fill="auto"/>
          </w:tcPr>
          <w:p w14:paraId="3643FFA0" w14:textId="1A0B5D9E"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Jun</w:t>
            </w:r>
          </w:p>
        </w:tc>
        <w:tc>
          <w:tcPr>
            <w:tcW w:w="567" w:type="dxa"/>
            <w:shd w:val="clear" w:color="auto" w:fill="auto"/>
          </w:tcPr>
          <w:p w14:paraId="69B27025" w14:textId="17CFC153"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Jul</w:t>
            </w:r>
          </w:p>
        </w:tc>
        <w:tc>
          <w:tcPr>
            <w:tcW w:w="567" w:type="dxa"/>
            <w:shd w:val="clear" w:color="auto" w:fill="auto"/>
          </w:tcPr>
          <w:p w14:paraId="7D852AA2" w14:textId="43645785"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Ag</w:t>
            </w:r>
          </w:p>
        </w:tc>
        <w:tc>
          <w:tcPr>
            <w:tcW w:w="693" w:type="dxa"/>
            <w:shd w:val="clear" w:color="auto" w:fill="auto"/>
          </w:tcPr>
          <w:p w14:paraId="78C177F8" w14:textId="2921BF73"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Sep</w:t>
            </w:r>
          </w:p>
        </w:tc>
        <w:tc>
          <w:tcPr>
            <w:tcW w:w="583" w:type="dxa"/>
            <w:shd w:val="clear" w:color="auto" w:fill="auto"/>
          </w:tcPr>
          <w:p w14:paraId="31244D52" w14:textId="4D65C421"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Oct</w:t>
            </w:r>
          </w:p>
        </w:tc>
        <w:tc>
          <w:tcPr>
            <w:tcW w:w="709" w:type="dxa"/>
            <w:shd w:val="clear" w:color="auto" w:fill="auto"/>
          </w:tcPr>
          <w:p w14:paraId="58B70FBD" w14:textId="46340B61"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Nov</w:t>
            </w:r>
          </w:p>
        </w:tc>
        <w:tc>
          <w:tcPr>
            <w:tcW w:w="709" w:type="dxa"/>
            <w:shd w:val="clear" w:color="auto" w:fill="auto"/>
          </w:tcPr>
          <w:p w14:paraId="01E3B469" w14:textId="44B7FEC5" w:rsidR="002F6160" w:rsidRPr="004B399C" w:rsidRDefault="002F6160" w:rsidP="002F6160">
            <w:pPr>
              <w:jc w:val="center"/>
              <w:rPr>
                <w:rFonts w:ascii="Arial" w:hAnsi="Arial" w:cs="Arial"/>
                <w:b/>
                <w:bCs/>
                <w:sz w:val="22"/>
                <w:szCs w:val="22"/>
                <w:lang w:val="es-ES_tradnl"/>
              </w:rPr>
            </w:pPr>
            <w:r>
              <w:rPr>
                <w:rFonts w:ascii="Arial" w:hAnsi="Arial" w:cs="Arial"/>
                <w:b/>
                <w:bCs/>
                <w:sz w:val="22"/>
                <w:szCs w:val="22"/>
                <w:lang w:val="es-ES_tradnl"/>
              </w:rPr>
              <w:t>Dic</w:t>
            </w:r>
          </w:p>
        </w:tc>
      </w:tr>
      <w:tr w:rsidR="00A04B20" w:rsidRPr="004B399C" w14:paraId="04CC08BD" w14:textId="77777777" w:rsidTr="00A04B20">
        <w:tc>
          <w:tcPr>
            <w:tcW w:w="3261" w:type="dxa"/>
            <w:shd w:val="clear" w:color="auto" w:fill="auto"/>
          </w:tcPr>
          <w:p w14:paraId="0D8BAFE0" w14:textId="5B71F5F9" w:rsidR="002F6160" w:rsidRPr="004B399C" w:rsidRDefault="00A04B20" w:rsidP="00A04B20">
            <w:pPr>
              <w:rPr>
                <w:rFonts w:ascii="Arial" w:hAnsi="Arial" w:cs="Arial"/>
                <w:bCs/>
                <w:sz w:val="22"/>
                <w:szCs w:val="22"/>
                <w:lang w:val="es-ES_tradnl"/>
              </w:rPr>
            </w:pPr>
            <w:r>
              <w:rPr>
                <w:rFonts w:ascii="Arial" w:hAnsi="Arial" w:cs="Arial"/>
                <w:sz w:val="18"/>
                <w:lang w:val="es-ES_tradnl"/>
              </w:rPr>
              <w:t>1.-</w:t>
            </w:r>
            <w:r w:rsidRPr="00A04B20">
              <w:rPr>
                <w:rFonts w:ascii="Arial" w:hAnsi="Arial" w:cs="Arial"/>
                <w:sz w:val="18"/>
                <w:lang w:val="es-ES_tradnl"/>
              </w:rPr>
              <w:t>Fundamentación teórica de los procesos de permanencia y deserción estudiantil en la educación superior</w:t>
            </w:r>
          </w:p>
        </w:tc>
        <w:tc>
          <w:tcPr>
            <w:tcW w:w="668" w:type="dxa"/>
            <w:shd w:val="clear" w:color="auto" w:fill="auto"/>
          </w:tcPr>
          <w:p w14:paraId="42E6D8AD" w14:textId="543827B4"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08" w:type="dxa"/>
            <w:shd w:val="clear" w:color="auto" w:fill="auto"/>
          </w:tcPr>
          <w:p w14:paraId="2D133672" w14:textId="0FCC6E97"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81" w:type="dxa"/>
            <w:shd w:val="clear" w:color="auto" w:fill="auto"/>
          </w:tcPr>
          <w:p w14:paraId="551C85D6" w14:textId="1F558B91"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95" w:type="dxa"/>
            <w:shd w:val="clear" w:color="auto" w:fill="auto"/>
          </w:tcPr>
          <w:p w14:paraId="42473517" w14:textId="77777777" w:rsidR="002F6160" w:rsidRPr="004B399C" w:rsidRDefault="002F6160" w:rsidP="00A04B20">
            <w:pPr>
              <w:jc w:val="center"/>
              <w:rPr>
                <w:rFonts w:ascii="Arial" w:hAnsi="Arial" w:cs="Arial"/>
                <w:bCs/>
                <w:sz w:val="22"/>
                <w:szCs w:val="22"/>
                <w:lang w:val="es-ES_tradnl"/>
              </w:rPr>
            </w:pPr>
          </w:p>
        </w:tc>
        <w:tc>
          <w:tcPr>
            <w:tcW w:w="667" w:type="dxa"/>
            <w:shd w:val="clear" w:color="auto" w:fill="auto"/>
          </w:tcPr>
          <w:p w14:paraId="40CC7EBC"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0026C1CD"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69E57E3B"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24289672" w14:textId="77777777" w:rsidR="002F6160" w:rsidRPr="004B399C" w:rsidRDefault="002F6160" w:rsidP="00A04B20">
            <w:pPr>
              <w:jc w:val="center"/>
              <w:rPr>
                <w:rFonts w:ascii="Arial" w:hAnsi="Arial" w:cs="Arial"/>
                <w:bCs/>
                <w:sz w:val="22"/>
                <w:szCs w:val="22"/>
                <w:lang w:val="es-ES_tradnl"/>
              </w:rPr>
            </w:pPr>
          </w:p>
        </w:tc>
        <w:tc>
          <w:tcPr>
            <w:tcW w:w="693" w:type="dxa"/>
            <w:shd w:val="clear" w:color="auto" w:fill="auto"/>
          </w:tcPr>
          <w:p w14:paraId="442062B0" w14:textId="77777777" w:rsidR="002F6160" w:rsidRPr="004B399C" w:rsidRDefault="002F6160" w:rsidP="00A04B20">
            <w:pPr>
              <w:jc w:val="center"/>
              <w:rPr>
                <w:rFonts w:ascii="Arial" w:hAnsi="Arial" w:cs="Arial"/>
                <w:bCs/>
                <w:sz w:val="22"/>
                <w:szCs w:val="22"/>
                <w:lang w:val="es-ES_tradnl"/>
              </w:rPr>
            </w:pPr>
          </w:p>
        </w:tc>
        <w:tc>
          <w:tcPr>
            <w:tcW w:w="583" w:type="dxa"/>
            <w:shd w:val="clear" w:color="auto" w:fill="auto"/>
          </w:tcPr>
          <w:p w14:paraId="2976DA86"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4FA9FF53"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47B4F948" w14:textId="77777777" w:rsidR="002F6160" w:rsidRPr="004B399C" w:rsidRDefault="002F6160" w:rsidP="00A04B20">
            <w:pPr>
              <w:jc w:val="center"/>
              <w:rPr>
                <w:rFonts w:ascii="Arial" w:hAnsi="Arial" w:cs="Arial"/>
                <w:bCs/>
                <w:sz w:val="22"/>
                <w:szCs w:val="22"/>
                <w:lang w:val="es-ES_tradnl"/>
              </w:rPr>
            </w:pPr>
          </w:p>
        </w:tc>
      </w:tr>
      <w:tr w:rsidR="00A04B20" w:rsidRPr="004B399C" w14:paraId="2F6538F4" w14:textId="77777777" w:rsidTr="00A04B20">
        <w:tc>
          <w:tcPr>
            <w:tcW w:w="3261" w:type="dxa"/>
            <w:shd w:val="clear" w:color="auto" w:fill="auto"/>
          </w:tcPr>
          <w:p w14:paraId="2277FC60" w14:textId="70798097" w:rsidR="002F6160" w:rsidRPr="00A04B20" w:rsidRDefault="00A04B20" w:rsidP="00A04B20">
            <w:pPr>
              <w:jc w:val="both"/>
              <w:rPr>
                <w:rFonts w:ascii="Arial" w:hAnsi="Arial" w:cs="Arial"/>
                <w:sz w:val="20"/>
                <w:szCs w:val="20"/>
                <w:lang w:val="es-ES_tradnl"/>
              </w:rPr>
            </w:pPr>
            <w:r w:rsidRPr="00A04B20">
              <w:rPr>
                <w:rFonts w:ascii="Arial" w:hAnsi="Arial" w:cs="Arial"/>
                <w:sz w:val="20"/>
                <w:szCs w:val="20"/>
                <w:lang w:val="es-ES_tradnl"/>
              </w:rPr>
              <w:t>Elaborar el estado del arte sobre permanencia y deserción universitari</w:t>
            </w:r>
            <w:r>
              <w:rPr>
                <w:rFonts w:ascii="Arial" w:hAnsi="Arial" w:cs="Arial"/>
                <w:sz w:val="20"/>
                <w:szCs w:val="20"/>
                <w:lang w:val="es-ES_tradnl"/>
              </w:rPr>
              <w:t>a</w:t>
            </w:r>
          </w:p>
        </w:tc>
        <w:tc>
          <w:tcPr>
            <w:tcW w:w="668" w:type="dxa"/>
            <w:shd w:val="clear" w:color="auto" w:fill="auto"/>
          </w:tcPr>
          <w:p w14:paraId="7019ADD0" w14:textId="0B38B141"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08" w:type="dxa"/>
            <w:shd w:val="clear" w:color="auto" w:fill="auto"/>
          </w:tcPr>
          <w:p w14:paraId="242DF495" w14:textId="77777777" w:rsidR="002F6160" w:rsidRPr="004B399C" w:rsidRDefault="002F6160" w:rsidP="00A04B20">
            <w:pPr>
              <w:jc w:val="center"/>
              <w:rPr>
                <w:rFonts w:ascii="Arial" w:hAnsi="Arial" w:cs="Arial"/>
                <w:bCs/>
                <w:sz w:val="22"/>
                <w:szCs w:val="22"/>
                <w:lang w:val="es-ES_tradnl"/>
              </w:rPr>
            </w:pPr>
          </w:p>
        </w:tc>
        <w:tc>
          <w:tcPr>
            <w:tcW w:w="681" w:type="dxa"/>
            <w:shd w:val="clear" w:color="auto" w:fill="auto"/>
          </w:tcPr>
          <w:p w14:paraId="120CC0E3" w14:textId="77777777" w:rsidR="002F6160" w:rsidRPr="004B399C" w:rsidRDefault="002F6160" w:rsidP="00A04B20">
            <w:pPr>
              <w:jc w:val="center"/>
              <w:rPr>
                <w:rFonts w:ascii="Arial" w:hAnsi="Arial" w:cs="Arial"/>
                <w:bCs/>
                <w:sz w:val="22"/>
                <w:szCs w:val="22"/>
                <w:lang w:val="es-ES_tradnl"/>
              </w:rPr>
            </w:pPr>
          </w:p>
        </w:tc>
        <w:tc>
          <w:tcPr>
            <w:tcW w:w="595" w:type="dxa"/>
            <w:shd w:val="clear" w:color="auto" w:fill="auto"/>
          </w:tcPr>
          <w:p w14:paraId="0E508641" w14:textId="77777777" w:rsidR="002F6160" w:rsidRPr="004B399C" w:rsidRDefault="002F6160" w:rsidP="00A04B20">
            <w:pPr>
              <w:jc w:val="center"/>
              <w:rPr>
                <w:rFonts w:ascii="Arial" w:hAnsi="Arial" w:cs="Arial"/>
                <w:bCs/>
                <w:sz w:val="22"/>
                <w:szCs w:val="22"/>
                <w:lang w:val="es-ES_tradnl"/>
              </w:rPr>
            </w:pPr>
          </w:p>
        </w:tc>
        <w:tc>
          <w:tcPr>
            <w:tcW w:w="667" w:type="dxa"/>
            <w:shd w:val="clear" w:color="auto" w:fill="auto"/>
          </w:tcPr>
          <w:p w14:paraId="423B3186"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73E7A736"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1906B20A"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30E8E102" w14:textId="77777777" w:rsidR="002F6160" w:rsidRPr="004B399C" w:rsidRDefault="002F6160" w:rsidP="00A04B20">
            <w:pPr>
              <w:jc w:val="center"/>
              <w:rPr>
                <w:rFonts w:ascii="Arial" w:hAnsi="Arial" w:cs="Arial"/>
                <w:bCs/>
                <w:sz w:val="22"/>
                <w:szCs w:val="22"/>
                <w:lang w:val="es-ES_tradnl"/>
              </w:rPr>
            </w:pPr>
          </w:p>
        </w:tc>
        <w:tc>
          <w:tcPr>
            <w:tcW w:w="693" w:type="dxa"/>
            <w:shd w:val="clear" w:color="auto" w:fill="auto"/>
          </w:tcPr>
          <w:p w14:paraId="710CC61E" w14:textId="77777777" w:rsidR="002F6160" w:rsidRPr="004B399C" w:rsidRDefault="002F6160" w:rsidP="00A04B20">
            <w:pPr>
              <w:jc w:val="center"/>
              <w:rPr>
                <w:rFonts w:ascii="Arial" w:hAnsi="Arial" w:cs="Arial"/>
                <w:bCs/>
                <w:sz w:val="22"/>
                <w:szCs w:val="22"/>
                <w:lang w:val="es-ES_tradnl"/>
              </w:rPr>
            </w:pPr>
          </w:p>
        </w:tc>
        <w:tc>
          <w:tcPr>
            <w:tcW w:w="583" w:type="dxa"/>
            <w:shd w:val="clear" w:color="auto" w:fill="auto"/>
          </w:tcPr>
          <w:p w14:paraId="1219562D"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710BB7C3"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6995B59D" w14:textId="77777777" w:rsidR="002F6160" w:rsidRPr="004B399C" w:rsidRDefault="002F6160" w:rsidP="00A04B20">
            <w:pPr>
              <w:jc w:val="center"/>
              <w:rPr>
                <w:rFonts w:ascii="Arial" w:hAnsi="Arial" w:cs="Arial"/>
                <w:bCs/>
                <w:sz w:val="22"/>
                <w:szCs w:val="22"/>
                <w:lang w:val="es-ES_tradnl"/>
              </w:rPr>
            </w:pPr>
          </w:p>
        </w:tc>
      </w:tr>
      <w:tr w:rsidR="00A04B20" w:rsidRPr="004B399C" w14:paraId="074857E8" w14:textId="77777777" w:rsidTr="00A04B20">
        <w:tc>
          <w:tcPr>
            <w:tcW w:w="3261" w:type="dxa"/>
            <w:shd w:val="clear" w:color="auto" w:fill="auto"/>
          </w:tcPr>
          <w:p w14:paraId="5946B837" w14:textId="00471333" w:rsidR="002F6160" w:rsidRPr="00A04B20" w:rsidRDefault="00A04B20" w:rsidP="00A04B20">
            <w:pPr>
              <w:jc w:val="both"/>
              <w:rPr>
                <w:rFonts w:ascii="Arial" w:hAnsi="Arial" w:cs="Arial"/>
                <w:sz w:val="20"/>
                <w:szCs w:val="20"/>
                <w:lang w:val="es-ES_tradnl"/>
              </w:rPr>
            </w:pPr>
            <w:r w:rsidRPr="00A04B20">
              <w:rPr>
                <w:rFonts w:ascii="Arial" w:hAnsi="Arial" w:cs="Arial"/>
                <w:sz w:val="20"/>
                <w:szCs w:val="20"/>
                <w:lang w:val="es-ES_tradnl"/>
              </w:rPr>
              <w:lastRenderedPageBreak/>
              <w:t>Análisis de las teorías sobre la permanencia y deserción en la educación superior</w:t>
            </w:r>
          </w:p>
        </w:tc>
        <w:tc>
          <w:tcPr>
            <w:tcW w:w="668" w:type="dxa"/>
            <w:shd w:val="clear" w:color="auto" w:fill="auto"/>
          </w:tcPr>
          <w:p w14:paraId="0915EC14"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290E636E" w14:textId="025AF0F1"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81" w:type="dxa"/>
            <w:shd w:val="clear" w:color="auto" w:fill="auto"/>
          </w:tcPr>
          <w:p w14:paraId="2809343A" w14:textId="77777777" w:rsidR="002F6160" w:rsidRPr="004B399C" w:rsidRDefault="002F6160" w:rsidP="00A04B20">
            <w:pPr>
              <w:jc w:val="center"/>
              <w:rPr>
                <w:rFonts w:ascii="Arial" w:hAnsi="Arial" w:cs="Arial"/>
                <w:bCs/>
                <w:sz w:val="22"/>
                <w:szCs w:val="22"/>
                <w:lang w:val="es-ES_tradnl"/>
              </w:rPr>
            </w:pPr>
          </w:p>
        </w:tc>
        <w:tc>
          <w:tcPr>
            <w:tcW w:w="595" w:type="dxa"/>
            <w:shd w:val="clear" w:color="auto" w:fill="auto"/>
          </w:tcPr>
          <w:p w14:paraId="04255091" w14:textId="77777777" w:rsidR="002F6160" w:rsidRPr="004B399C" w:rsidRDefault="002F6160" w:rsidP="00A04B20">
            <w:pPr>
              <w:jc w:val="center"/>
              <w:rPr>
                <w:rFonts w:ascii="Arial" w:hAnsi="Arial" w:cs="Arial"/>
                <w:bCs/>
                <w:sz w:val="22"/>
                <w:szCs w:val="22"/>
                <w:lang w:val="es-ES_tradnl"/>
              </w:rPr>
            </w:pPr>
          </w:p>
        </w:tc>
        <w:tc>
          <w:tcPr>
            <w:tcW w:w="667" w:type="dxa"/>
            <w:shd w:val="clear" w:color="auto" w:fill="auto"/>
          </w:tcPr>
          <w:p w14:paraId="269086B2"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118C211A"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47DE8C08"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3FAEE17A" w14:textId="77777777" w:rsidR="002F6160" w:rsidRPr="004B399C" w:rsidRDefault="002F6160" w:rsidP="00A04B20">
            <w:pPr>
              <w:jc w:val="center"/>
              <w:rPr>
                <w:rFonts w:ascii="Arial" w:hAnsi="Arial" w:cs="Arial"/>
                <w:bCs/>
                <w:sz w:val="22"/>
                <w:szCs w:val="22"/>
                <w:lang w:val="es-ES_tradnl"/>
              </w:rPr>
            </w:pPr>
          </w:p>
        </w:tc>
        <w:tc>
          <w:tcPr>
            <w:tcW w:w="693" w:type="dxa"/>
            <w:shd w:val="clear" w:color="auto" w:fill="auto"/>
          </w:tcPr>
          <w:p w14:paraId="330CE59B" w14:textId="77777777" w:rsidR="002F6160" w:rsidRPr="004B399C" w:rsidRDefault="002F6160" w:rsidP="00A04B20">
            <w:pPr>
              <w:jc w:val="center"/>
              <w:rPr>
                <w:rFonts w:ascii="Arial" w:hAnsi="Arial" w:cs="Arial"/>
                <w:bCs/>
                <w:sz w:val="22"/>
                <w:szCs w:val="22"/>
                <w:lang w:val="es-ES_tradnl"/>
              </w:rPr>
            </w:pPr>
          </w:p>
        </w:tc>
        <w:tc>
          <w:tcPr>
            <w:tcW w:w="583" w:type="dxa"/>
            <w:shd w:val="clear" w:color="auto" w:fill="auto"/>
          </w:tcPr>
          <w:p w14:paraId="10D12E73"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43EF9BAA"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5A3390D6" w14:textId="77777777" w:rsidR="002F6160" w:rsidRPr="004B399C" w:rsidRDefault="002F6160" w:rsidP="00A04B20">
            <w:pPr>
              <w:jc w:val="center"/>
              <w:rPr>
                <w:rFonts w:ascii="Arial" w:hAnsi="Arial" w:cs="Arial"/>
                <w:bCs/>
                <w:sz w:val="22"/>
                <w:szCs w:val="22"/>
                <w:lang w:val="es-ES_tradnl"/>
              </w:rPr>
            </w:pPr>
          </w:p>
        </w:tc>
      </w:tr>
      <w:tr w:rsidR="00A04B20" w:rsidRPr="004B399C" w14:paraId="2F3F4E48" w14:textId="77777777" w:rsidTr="00A04B20">
        <w:tc>
          <w:tcPr>
            <w:tcW w:w="3261" w:type="dxa"/>
            <w:shd w:val="clear" w:color="auto" w:fill="auto"/>
          </w:tcPr>
          <w:p w14:paraId="7D6123EA" w14:textId="41B84632" w:rsidR="002F6160" w:rsidRPr="00A04B20" w:rsidRDefault="00A04B20" w:rsidP="002F6160">
            <w:pPr>
              <w:jc w:val="both"/>
              <w:rPr>
                <w:rFonts w:ascii="Arial" w:hAnsi="Arial" w:cs="Arial"/>
                <w:sz w:val="20"/>
                <w:szCs w:val="20"/>
                <w:lang w:val="es-ES_tradnl"/>
              </w:rPr>
            </w:pPr>
            <w:r w:rsidRPr="00A04B20">
              <w:rPr>
                <w:rFonts w:ascii="Arial" w:hAnsi="Arial" w:cs="Arial"/>
                <w:sz w:val="20"/>
                <w:szCs w:val="20"/>
                <w:lang w:val="es-ES_tradnl"/>
              </w:rPr>
              <w:t>Elaboración del Marco teórico de permanencia y deserción en la educación superior</w:t>
            </w:r>
          </w:p>
        </w:tc>
        <w:tc>
          <w:tcPr>
            <w:tcW w:w="668" w:type="dxa"/>
            <w:shd w:val="clear" w:color="auto" w:fill="auto"/>
          </w:tcPr>
          <w:p w14:paraId="12ABB089"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5FA03A3B" w14:textId="77777777" w:rsidR="002F6160" w:rsidRPr="004B399C" w:rsidRDefault="002F6160" w:rsidP="00A04B20">
            <w:pPr>
              <w:jc w:val="center"/>
              <w:rPr>
                <w:rFonts w:ascii="Arial" w:hAnsi="Arial" w:cs="Arial"/>
                <w:bCs/>
                <w:sz w:val="22"/>
                <w:szCs w:val="22"/>
                <w:lang w:val="es-ES_tradnl"/>
              </w:rPr>
            </w:pPr>
          </w:p>
        </w:tc>
        <w:tc>
          <w:tcPr>
            <w:tcW w:w="681" w:type="dxa"/>
            <w:shd w:val="clear" w:color="auto" w:fill="auto"/>
          </w:tcPr>
          <w:p w14:paraId="20E6C7B2" w14:textId="4840B163"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95" w:type="dxa"/>
            <w:shd w:val="clear" w:color="auto" w:fill="auto"/>
          </w:tcPr>
          <w:p w14:paraId="5087BE78" w14:textId="1F1EE051"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67" w:type="dxa"/>
            <w:shd w:val="clear" w:color="auto" w:fill="auto"/>
          </w:tcPr>
          <w:p w14:paraId="02A2F463"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408637EE"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781C879E" w14:textId="77777777" w:rsidR="002F6160" w:rsidRPr="004B399C" w:rsidRDefault="002F6160" w:rsidP="00A04B20">
            <w:pPr>
              <w:jc w:val="center"/>
              <w:rPr>
                <w:rFonts w:ascii="Arial" w:hAnsi="Arial" w:cs="Arial"/>
                <w:bCs/>
                <w:sz w:val="22"/>
                <w:szCs w:val="22"/>
                <w:lang w:val="es-ES_tradnl"/>
              </w:rPr>
            </w:pPr>
          </w:p>
        </w:tc>
        <w:tc>
          <w:tcPr>
            <w:tcW w:w="567" w:type="dxa"/>
            <w:shd w:val="clear" w:color="auto" w:fill="auto"/>
          </w:tcPr>
          <w:p w14:paraId="798BA74A" w14:textId="77777777" w:rsidR="002F6160" w:rsidRPr="004B399C" w:rsidRDefault="002F6160" w:rsidP="00A04B20">
            <w:pPr>
              <w:jc w:val="center"/>
              <w:rPr>
                <w:rFonts w:ascii="Arial" w:hAnsi="Arial" w:cs="Arial"/>
                <w:bCs/>
                <w:sz w:val="22"/>
                <w:szCs w:val="22"/>
                <w:lang w:val="es-ES_tradnl"/>
              </w:rPr>
            </w:pPr>
          </w:p>
        </w:tc>
        <w:tc>
          <w:tcPr>
            <w:tcW w:w="693" w:type="dxa"/>
            <w:shd w:val="clear" w:color="auto" w:fill="auto"/>
          </w:tcPr>
          <w:p w14:paraId="7D9DBB7D" w14:textId="77777777" w:rsidR="002F6160" w:rsidRPr="004B399C" w:rsidRDefault="002F6160" w:rsidP="00A04B20">
            <w:pPr>
              <w:jc w:val="center"/>
              <w:rPr>
                <w:rFonts w:ascii="Arial" w:hAnsi="Arial" w:cs="Arial"/>
                <w:bCs/>
                <w:sz w:val="22"/>
                <w:szCs w:val="22"/>
                <w:lang w:val="es-ES_tradnl"/>
              </w:rPr>
            </w:pPr>
          </w:p>
        </w:tc>
        <w:tc>
          <w:tcPr>
            <w:tcW w:w="583" w:type="dxa"/>
            <w:shd w:val="clear" w:color="auto" w:fill="auto"/>
          </w:tcPr>
          <w:p w14:paraId="272EA31F"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4334A7B7"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5612EDF2" w14:textId="77777777" w:rsidR="002F6160" w:rsidRPr="004B399C" w:rsidRDefault="002F6160" w:rsidP="00A04B20">
            <w:pPr>
              <w:jc w:val="center"/>
              <w:rPr>
                <w:rFonts w:ascii="Arial" w:hAnsi="Arial" w:cs="Arial"/>
                <w:bCs/>
                <w:sz w:val="22"/>
                <w:szCs w:val="22"/>
                <w:lang w:val="es-ES_tradnl"/>
              </w:rPr>
            </w:pPr>
          </w:p>
        </w:tc>
      </w:tr>
      <w:tr w:rsidR="00A04B20" w:rsidRPr="004B399C" w14:paraId="036B60E1" w14:textId="77777777" w:rsidTr="00A04B20">
        <w:tc>
          <w:tcPr>
            <w:tcW w:w="3261" w:type="dxa"/>
            <w:shd w:val="clear" w:color="auto" w:fill="auto"/>
          </w:tcPr>
          <w:p w14:paraId="2AAAF32E" w14:textId="5569CE9F" w:rsidR="002F6160" w:rsidRPr="00A04B20" w:rsidRDefault="00A04B20" w:rsidP="002F6160">
            <w:pPr>
              <w:jc w:val="both"/>
              <w:rPr>
                <w:rFonts w:ascii="Arial" w:hAnsi="Arial" w:cs="Arial"/>
                <w:sz w:val="20"/>
                <w:szCs w:val="20"/>
              </w:rPr>
            </w:pPr>
            <w:r>
              <w:rPr>
                <w:rFonts w:ascii="Arial" w:hAnsi="Arial" w:cs="Arial"/>
                <w:sz w:val="20"/>
                <w:szCs w:val="20"/>
                <w:lang w:val="es-ES_tradnl"/>
              </w:rPr>
              <w:t xml:space="preserve">2.- </w:t>
            </w:r>
            <w:r w:rsidRPr="00A04B20">
              <w:rPr>
                <w:rFonts w:ascii="Arial" w:hAnsi="Arial" w:cs="Arial"/>
                <w:sz w:val="20"/>
                <w:szCs w:val="20"/>
                <w:lang w:val="es-ES_tradnl"/>
              </w:rPr>
              <w:t xml:space="preserve">Factores que determinan la permanencia y deserción </w:t>
            </w:r>
            <w:r w:rsidRPr="00A04B20">
              <w:rPr>
                <w:rFonts w:ascii="Arial" w:hAnsi="Arial" w:cs="Arial"/>
                <w:sz w:val="20"/>
                <w:szCs w:val="20"/>
              </w:rPr>
              <w:t>en los estudiantes de las carreras de educación modalidad a distancia de la Universidad Tecnológica Indoamérica</w:t>
            </w:r>
          </w:p>
        </w:tc>
        <w:tc>
          <w:tcPr>
            <w:tcW w:w="668" w:type="dxa"/>
            <w:shd w:val="clear" w:color="auto" w:fill="auto"/>
          </w:tcPr>
          <w:p w14:paraId="7B3FE913" w14:textId="77777777" w:rsidR="002F6160" w:rsidRPr="004B399C" w:rsidRDefault="002F6160" w:rsidP="00A04B20">
            <w:pPr>
              <w:jc w:val="center"/>
              <w:rPr>
                <w:rFonts w:ascii="Arial" w:hAnsi="Arial" w:cs="Arial"/>
                <w:bCs/>
                <w:sz w:val="22"/>
                <w:szCs w:val="22"/>
                <w:lang w:val="es-ES_tradnl"/>
              </w:rPr>
            </w:pPr>
          </w:p>
        </w:tc>
        <w:tc>
          <w:tcPr>
            <w:tcW w:w="608" w:type="dxa"/>
            <w:shd w:val="clear" w:color="auto" w:fill="auto"/>
          </w:tcPr>
          <w:p w14:paraId="5DDD7509" w14:textId="77777777" w:rsidR="002F6160" w:rsidRPr="004B399C" w:rsidRDefault="002F6160" w:rsidP="00A04B20">
            <w:pPr>
              <w:jc w:val="center"/>
              <w:rPr>
                <w:rFonts w:ascii="Arial" w:hAnsi="Arial" w:cs="Arial"/>
                <w:bCs/>
                <w:sz w:val="22"/>
                <w:szCs w:val="22"/>
                <w:lang w:val="es-ES_tradnl"/>
              </w:rPr>
            </w:pPr>
          </w:p>
        </w:tc>
        <w:tc>
          <w:tcPr>
            <w:tcW w:w="681" w:type="dxa"/>
            <w:shd w:val="clear" w:color="auto" w:fill="auto"/>
          </w:tcPr>
          <w:p w14:paraId="13DFD348" w14:textId="77777777" w:rsidR="002F6160" w:rsidRPr="004B399C" w:rsidRDefault="002F6160" w:rsidP="00A04B20">
            <w:pPr>
              <w:jc w:val="center"/>
              <w:rPr>
                <w:rFonts w:ascii="Arial" w:hAnsi="Arial" w:cs="Arial"/>
                <w:bCs/>
                <w:sz w:val="22"/>
                <w:szCs w:val="22"/>
                <w:lang w:val="es-ES_tradnl"/>
              </w:rPr>
            </w:pPr>
          </w:p>
        </w:tc>
        <w:tc>
          <w:tcPr>
            <w:tcW w:w="595" w:type="dxa"/>
            <w:shd w:val="clear" w:color="auto" w:fill="auto"/>
          </w:tcPr>
          <w:p w14:paraId="0CB9320C" w14:textId="77777777" w:rsidR="002F6160" w:rsidRPr="004B399C" w:rsidRDefault="002F6160" w:rsidP="00A04B20">
            <w:pPr>
              <w:jc w:val="center"/>
              <w:rPr>
                <w:rFonts w:ascii="Arial" w:hAnsi="Arial" w:cs="Arial"/>
                <w:bCs/>
                <w:sz w:val="22"/>
                <w:szCs w:val="22"/>
                <w:lang w:val="es-ES_tradnl"/>
              </w:rPr>
            </w:pPr>
          </w:p>
        </w:tc>
        <w:tc>
          <w:tcPr>
            <w:tcW w:w="667" w:type="dxa"/>
            <w:shd w:val="clear" w:color="auto" w:fill="auto"/>
          </w:tcPr>
          <w:p w14:paraId="37C1B560" w14:textId="00DE67D5"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08" w:type="dxa"/>
            <w:shd w:val="clear" w:color="auto" w:fill="auto"/>
          </w:tcPr>
          <w:p w14:paraId="1D57F480" w14:textId="51590110"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67" w:type="dxa"/>
            <w:shd w:val="clear" w:color="auto" w:fill="auto"/>
          </w:tcPr>
          <w:p w14:paraId="524B970F" w14:textId="062A0A09"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67" w:type="dxa"/>
            <w:shd w:val="clear" w:color="auto" w:fill="auto"/>
          </w:tcPr>
          <w:p w14:paraId="38EEFC02" w14:textId="59CBF9F0" w:rsidR="002F616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93" w:type="dxa"/>
            <w:shd w:val="clear" w:color="auto" w:fill="auto"/>
          </w:tcPr>
          <w:p w14:paraId="43469F3C" w14:textId="6DC257A4" w:rsidR="002F6160" w:rsidRPr="004B399C" w:rsidRDefault="006F4ED1"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83" w:type="dxa"/>
            <w:shd w:val="clear" w:color="auto" w:fill="auto"/>
          </w:tcPr>
          <w:p w14:paraId="075797B8"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466415EE" w14:textId="77777777" w:rsidR="002F6160" w:rsidRPr="004B399C" w:rsidRDefault="002F6160" w:rsidP="00A04B20">
            <w:pPr>
              <w:jc w:val="center"/>
              <w:rPr>
                <w:rFonts w:ascii="Arial" w:hAnsi="Arial" w:cs="Arial"/>
                <w:bCs/>
                <w:sz w:val="22"/>
                <w:szCs w:val="22"/>
                <w:lang w:val="es-ES_tradnl"/>
              </w:rPr>
            </w:pPr>
          </w:p>
        </w:tc>
        <w:tc>
          <w:tcPr>
            <w:tcW w:w="709" w:type="dxa"/>
            <w:shd w:val="clear" w:color="auto" w:fill="auto"/>
          </w:tcPr>
          <w:p w14:paraId="08AA2C1F" w14:textId="77777777" w:rsidR="002F6160" w:rsidRPr="004B399C" w:rsidRDefault="002F6160" w:rsidP="00A04B20">
            <w:pPr>
              <w:jc w:val="center"/>
              <w:rPr>
                <w:rFonts w:ascii="Arial" w:hAnsi="Arial" w:cs="Arial"/>
                <w:bCs/>
                <w:sz w:val="22"/>
                <w:szCs w:val="22"/>
                <w:lang w:val="es-ES_tradnl"/>
              </w:rPr>
            </w:pPr>
          </w:p>
        </w:tc>
      </w:tr>
      <w:tr w:rsidR="00A04B20" w:rsidRPr="004B399C" w14:paraId="371536AB" w14:textId="77777777" w:rsidTr="00A04B20">
        <w:tc>
          <w:tcPr>
            <w:tcW w:w="3261" w:type="dxa"/>
            <w:shd w:val="clear" w:color="auto" w:fill="auto"/>
          </w:tcPr>
          <w:p w14:paraId="263FD6D7" w14:textId="5D5CCFEE" w:rsidR="00A04B20" w:rsidRPr="00A04B20" w:rsidRDefault="00A04B20" w:rsidP="00A04B20">
            <w:pPr>
              <w:jc w:val="both"/>
              <w:rPr>
                <w:rFonts w:ascii="Arial" w:hAnsi="Arial" w:cs="Arial"/>
                <w:sz w:val="20"/>
                <w:szCs w:val="20"/>
                <w:lang w:val="es-ES_tradnl"/>
              </w:rPr>
            </w:pPr>
            <w:r w:rsidRPr="00A04B20">
              <w:rPr>
                <w:rFonts w:ascii="Arial" w:hAnsi="Arial" w:cs="Arial"/>
                <w:sz w:val="20"/>
                <w:szCs w:val="20"/>
              </w:rPr>
              <w:t>Diseñar el diagnóstico de los procesos de permanencia y deserción en los estudiantes de las carreras de educación modalidad a distancia de la Universidad Tecnológica Indoamérica</w:t>
            </w:r>
          </w:p>
        </w:tc>
        <w:tc>
          <w:tcPr>
            <w:tcW w:w="668" w:type="dxa"/>
            <w:shd w:val="clear" w:color="auto" w:fill="auto"/>
          </w:tcPr>
          <w:p w14:paraId="7A21ABD3"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78C9C6EB"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6FE11C94"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2A1259AB"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1D06D15C" w14:textId="1DA81FBB"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08" w:type="dxa"/>
            <w:shd w:val="clear" w:color="auto" w:fill="auto"/>
          </w:tcPr>
          <w:p w14:paraId="299A80E7"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274FE686"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3F4B7CE5" w14:textId="77777777" w:rsidR="00A04B20" w:rsidRPr="004B399C" w:rsidRDefault="00A04B20" w:rsidP="00A04B20">
            <w:pPr>
              <w:jc w:val="center"/>
              <w:rPr>
                <w:rFonts w:ascii="Arial" w:hAnsi="Arial" w:cs="Arial"/>
                <w:bCs/>
                <w:sz w:val="22"/>
                <w:szCs w:val="22"/>
                <w:lang w:val="es-ES_tradnl"/>
              </w:rPr>
            </w:pPr>
          </w:p>
        </w:tc>
        <w:tc>
          <w:tcPr>
            <w:tcW w:w="693" w:type="dxa"/>
            <w:shd w:val="clear" w:color="auto" w:fill="auto"/>
          </w:tcPr>
          <w:p w14:paraId="4E032B57" w14:textId="77777777" w:rsidR="00A04B20" w:rsidRPr="004B399C" w:rsidRDefault="00A04B20" w:rsidP="00A04B20">
            <w:pPr>
              <w:jc w:val="center"/>
              <w:rPr>
                <w:rFonts w:ascii="Arial" w:hAnsi="Arial" w:cs="Arial"/>
                <w:bCs/>
                <w:sz w:val="22"/>
                <w:szCs w:val="22"/>
                <w:lang w:val="es-ES_tradnl"/>
              </w:rPr>
            </w:pPr>
          </w:p>
        </w:tc>
        <w:tc>
          <w:tcPr>
            <w:tcW w:w="583" w:type="dxa"/>
            <w:shd w:val="clear" w:color="auto" w:fill="auto"/>
          </w:tcPr>
          <w:p w14:paraId="6AA293C0"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7A0B2335"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1852AF21" w14:textId="77777777" w:rsidR="00A04B20" w:rsidRPr="004B399C" w:rsidRDefault="00A04B20" w:rsidP="00A04B20">
            <w:pPr>
              <w:jc w:val="center"/>
              <w:rPr>
                <w:rFonts w:ascii="Arial" w:hAnsi="Arial" w:cs="Arial"/>
                <w:bCs/>
                <w:sz w:val="22"/>
                <w:szCs w:val="22"/>
                <w:lang w:val="es-ES_tradnl"/>
              </w:rPr>
            </w:pPr>
          </w:p>
        </w:tc>
      </w:tr>
      <w:tr w:rsidR="00A04B20" w:rsidRPr="004B399C" w14:paraId="5146CE5B" w14:textId="77777777" w:rsidTr="00A04B20">
        <w:tc>
          <w:tcPr>
            <w:tcW w:w="3261" w:type="dxa"/>
            <w:shd w:val="clear" w:color="auto" w:fill="auto"/>
          </w:tcPr>
          <w:p w14:paraId="479F8438" w14:textId="3FC4596B" w:rsidR="00A04B20" w:rsidRPr="00A04B20" w:rsidRDefault="00A04B20" w:rsidP="00A04B20">
            <w:pPr>
              <w:jc w:val="both"/>
              <w:rPr>
                <w:rFonts w:ascii="Arial" w:hAnsi="Arial" w:cs="Arial"/>
                <w:sz w:val="20"/>
                <w:szCs w:val="20"/>
                <w:lang w:val="es-ES_tradnl"/>
              </w:rPr>
            </w:pPr>
            <w:r w:rsidRPr="00A04B20">
              <w:rPr>
                <w:rFonts w:ascii="Arial" w:hAnsi="Arial" w:cs="Arial"/>
                <w:sz w:val="20"/>
                <w:szCs w:val="20"/>
              </w:rPr>
              <w:t>Diagnosticar los procesos de permanencia y deserción en los estudiantes de las carreras de educación modalidad a distancia de la Universidad Tecnológica Indoamérica</w:t>
            </w:r>
          </w:p>
        </w:tc>
        <w:tc>
          <w:tcPr>
            <w:tcW w:w="668" w:type="dxa"/>
            <w:shd w:val="clear" w:color="auto" w:fill="auto"/>
          </w:tcPr>
          <w:p w14:paraId="4DA03255"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15B7C67E"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46467A8F"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18D88EED"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46EFDECF"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7B437453" w14:textId="0D74E2FE"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67" w:type="dxa"/>
            <w:shd w:val="clear" w:color="auto" w:fill="auto"/>
          </w:tcPr>
          <w:p w14:paraId="65D29F24"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5C30262E" w14:textId="77777777" w:rsidR="00A04B20" w:rsidRPr="004B399C" w:rsidRDefault="00A04B20" w:rsidP="00A04B20">
            <w:pPr>
              <w:jc w:val="center"/>
              <w:rPr>
                <w:rFonts w:ascii="Arial" w:hAnsi="Arial" w:cs="Arial"/>
                <w:bCs/>
                <w:sz w:val="22"/>
                <w:szCs w:val="22"/>
                <w:lang w:val="es-ES_tradnl"/>
              </w:rPr>
            </w:pPr>
          </w:p>
        </w:tc>
        <w:tc>
          <w:tcPr>
            <w:tcW w:w="693" w:type="dxa"/>
            <w:shd w:val="clear" w:color="auto" w:fill="auto"/>
          </w:tcPr>
          <w:p w14:paraId="3E35A773" w14:textId="77777777" w:rsidR="00A04B20" w:rsidRPr="004B399C" w:rsidRDefault="00A04B20" w:rsidP="00A04B20">
            <w:pPr>
              <w:jc w:val="center"/>
              <w:rPr>
                <w:rFonts w:ascii="Arial" w:hAnsi="Arial" w:cs="Arial"/>
                <w:bCs/>
                <w:sz w:val="22"/>
                <w:szCs w:val="22"/>
                <w:lang w:val="es-ES_tradnl"/>
              </w:rPr>
            </w:pPr>
          </w:p>
        </w:tc>
        <w:tc>
          <w:tcPr>
            <w:tcW w:w="583" w:type="dxa"/>
            <w:shd w:val="clear" w:color="auto" w:fill="auto"/>
          </w:tcPr>
          <w:p w14:paraId="2B65C078"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79957F53"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77429B25" w14:textId="77777777" w:rsidR="00A04B20" w:rsidRPr="004B399C" w:rsidRDefault="00A04B20" w:rsidP="00A04B20">
            <w:pPr>
              <w:jc w:val="center"/>
              <w:rPr>
                <w:rFonts w:ascii="Arial" w:hAnsi="Arial" w:cs="Arial"/>
                <w:bCs/>
                <w:sz w:val="22"/>
                <w:szCs w:val="22"/>
                <w:lang w:val="es-ES_tradnl"/>
              </w:rPr>
            </w:pPr>
          </w:p>
        </w:tc>
      </w:tr>
      <w:tr w:rsidR="00A04B20" w:rsidRPr="004B399C" w14:paraId="7F25D277" w14:textId="77777777" w:rsidTr="00A04B20">
        <w:tc>
          <w:tcPr>
            <w:tcW w:w="3261" w:type="dxa"/>
            <w:shd w:val="clear" w:color="auto" w:fill="auto"/>
          </w:tcPr>
          <w:p w14:paraId="5936BF6A" w14:textId="183DF7E6" w:rsidR="00A04B20" w:rsidRPr="00A04B20" w:rsidRDefault="00A04B20" w:rsidP="00A04B20">
            <w:pPr>
              <w:rPr>
                <w:rFonts w:ascii="Arial" w:hAnsi="Arial" w:cs="Arial"/>
                <w:sz w:val="20"/>
                <w:szCs w:val="20"/>
                <w:lang w:val="es-ES_tradnl"/>
              </w:rPr>
            </w:pPr>
            <w:r w:rsidRPr="00A04B20">
              <w:rPr>
                <w:rFonts w:ascii="Arial" w:hAnsi="Arial" w:cs="Arial"/>
                <w:sz w:val="20"/>
                <w:szCs w:val="20"/>
              </w:rPr>
              <w:t>Análisis de los resultados del diagnóstico</w:t>
            </w:r>
          </w:p>
        </w:tc>
        <w:tc>
          <w:tcPr>
            <w:tcW w:w="668" w:type="dxa"/>
            <w:shd w:val="clear" w:color="auto" w:fill="auto"/>
          </w:tcPr>
          <w:p w14:paraId="245A1C6D"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3001500D"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3D68BD04"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7628286D"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7DA3E5F7"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13BA250D"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672C21FC" w14:textId="01ACE396"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67" w:type="dxa"/>
            <w:shd w:val="clear" w:color="auto" w:fill="auto"/>
          </w:tcPr>
          <w:p w14:paraId="2320BE94" w14:textId="77777777" w:rsidR="00A04B20" w:rsidRPr="004B399C" w:rsidRDefault="00A04B20" w:rsidP="00A04B20">
            <w:pPr>
              <w:jc w:val="center"/>
              <w:rPr>
                <w:rFonts w:ascii="Arial" w:hAnsi="Arial" w:cs="Arial"/>
                <w:bCs/>
                <w:sz w:val="22"/>
                <w:szCs w:val="22"/>
                <w:lang w:val="es-ES_tradnl"/>
              </w:rPr>
            </w:pPr>
          </w:p>
        </w:tc>
        <w:tc>
          <w:tcPr>
            <w:tcW w:w="693" w:type="dxa"/>
            <w:shd w:val="clear" w:color="auto" w:fill="auto"/>
          </w:tcPr>
          <w:p w14:paraId="3A3BFB2C" w14:textId="77777777" w:rsidR="00A04B20" w:rsidRPr="004B399C" w:rsidRDefault="00A04B20" w:rsidP="00A04B20">
            <w:pPr>
              <w:jc w:val="center"/>
              <w:rPr>
                <w:rFonts w:ascii="Arial" w:hAnsi="Arial" w:cs="Arial"/>
                <w:bCs/>
                <w:sz w:val="22"/>
                <w:szCs w:val="22"/>
                <w:lang w:val="es-ES_tradnl"/>
              </w:rPr>
            </w:pPr>
          </w:p>
        </w:tc>
        <w:tc>
          <w:tcPr>
            <w:tcW w:w="583" w:type="dxa"/>
            <w:shd w:val="clear" w:color="auto" w:fill="auto"/>
          </w:tcPr>
          <w:p w14:paraId="2A1FA4CC"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1B01E979"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336685BF" w14:textId="77777777" w:rsidR="00A04B20" w:rsidRPr="004B399C" w:rsidRDefault="00A04B20" w:rsidP="00A04B20">
            <w:pPr>
              <w:jc w:val="center"/>
              <w:rPr>
                <w:rFonts w:ascii="Arial" w:hAnsi="Arial" w:cs="Arial"/>
                <w:bCs/>
                <w:sz w:val="22"/>
                <w:szCs w:val="22"/>
                <w:lang w:val="es-ES_tradnl"/>
              </w:rPr>
            </w:pPr>
          </w:p>
        </w:tc>
      </w:tr>
      <w:tr w:rsidR="00A04B20" w:rsidRPr="004B399C" w14:paraId="4A952A8D" w14:textId="77777777" w:rsidTr="00A04B20">
        <w:tc>
          <w:tcPr>
            <w:tcW w:w="3261" w:type="dxa"/>
            <w:shd w:val="clear" w:color="auto" w:fill="auto"/>
          </w:tcPr>
          <w:p w14:paraId="3EC50A3D" w14:textId="5728858C" w:rsidR="00A04B20" w:rsidRPr="00A04B20" w:rsidRDefault="00A04B20" w:rsidP="00A04B20">
            <w:pPr>
              <w:jc w:val="both"/>
              <w:rPr>
                <w:rFonts w:ascii="Arial" w:hAnsi="Arial" w:cs="Arial"/>
                <w:sz w:val="20"/>
                <w:szCs w:val="20"/>
              </w:rPr>
            </w:pPr>
            <w:r w:rsidRPr="00A04B20">
              <w:rPr>
                <w:rFonts w:ascii="Arial" w:hAnsi="Arial" w:cs="Arial"/>
                <w:sz w:val="20"/>
                <w:szCs w:val="20"/>
              </w:rPr>
              <w:t>Determinar los factores de permanencia y deserción de los estudiantes de las carreras de educación modalidad a distancia de la Universidad Tecnológica Indoamérica.</w:t>
            </w:r>
          </w:p>
        </w:tc>
        <w:tc>
          <w:tcPr>
            <w:tcW w:w="668" w:type="dxa"/>
            <w:shd w:val="clear" w:color="auto" w:fill="auto"/>
          </w:tcPr>
          <w:p w14:paraId="28269D9A"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6C78F5CF"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777AF05F"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42645530"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1E24E2D7"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081F01C3"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28935D66"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3872D770" w14:textId="012D6D93"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693" w:type="dxa"/>
            <w:shd w:val="clear" w:color="auto" w:fill="auto"/>
          </w:tcPr>
          <w:p w14:paraId="28BFC52C" w14:textId="662D0030"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583" w:type="dxa"/>
            <w:shd w:val="clear" w:color="auto" w:fill="auto"/>
          </w:tcPr>
          <w:p w14:paraId="5FFBE886"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5E1437B7"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48AA5BEB" w14:textId="77777777" w:rsidR="00A04B20" w:rsidRPr="004B399C" w:rsidRDefault="00A04B20" w:rsidP="00A04B20">
            <w:pPr>
              <w:jc w:val="center"/>
              <w:rPr>
                <w:rFonts w:ascii="Arial" w:hAnsi="Arial" w:cs="Arial"/>
                <w:bCs/>
                <w:sz w:val="22"/>
                <w:szCs w:val="22"/>
                <w:lang w:val="es-ES_tradnl"/>
              </w:rPr>
            </w:pPr>
          </w:p>
        </w:tc>
      </w:tr>
      <w:tr w:rsidR="00A04B20" w:rsidRPr="004B399C" w14:paraId="7BDBD4D0" w14:textId="77777777" w:rsidTr="00A04B20">
        <w:tc>
          <w:tcPr>
            <w:tcW w:w="3261" w:type="dxa"/>
            <w:shd w:val="clear" w:color="auto" w:fill="auto"/>
          </w:tcPr>
          <w:p w14:paraId="3A248590" w14:textId="466458F1" w:rsidR="00A04B20" w:rsidRPr="00A04B20" w:rsidRDefault="00A04B20" w:rsidP="00A04B20">
            <w:pPr>
              <w:jc w:val="both"/>
              <w:rPr>
                <w:rFonts w:ascii="Arial" w:hAnsi="Arial" w:cs="Arial"/>
                <w:sz w:val="20"/>
                <w:szCs w:val="20"/>
              </w:rPr>
            </w:pPr>
            <w:r>
              <w:rPr>
                <w:rFonts w:ascii="Arial" w:hAnsi="Arial" w:cs="Arial"/>
                <w:sz w:val="20"/>
                <w:szCs w:val="20"/>
              </w:rPr>
              <w:t xml:space="preserve">3.- </w:t>
            </w:r>
            <w:r w:rsidRPr="00A04B20">
              <w:rPr>
                <w:rFonts w:ascii="Arial" w:hAnsi="Arial" w:cs="Arial"/>
                <w:sz w:val="20"/>
                <w:szCs w:val="20"/>
              </w:rPr>
              <w:t>Acciones para fortalecer la permanencia y graduación de los estudiantes desde la gestión académica</w:t>
            </w:r>
          </w:p>
        </w:tc>
        <w:tc>
          <w:tcPr>
            <w:tcW w:w="668" w:type="dxa"/>
            <w:shd w:val="clear" w:color="auto" w:fill="auto"/>
          </w:tcPr>
          <w:p w14:paraId="2624BD48"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6A7E3012"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0607163B"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58EC9A4B"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07E80651"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6B470772"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1EF59F32"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4FE90187" w14:textId="77777777" w:rsidR="00A04B20" w:rsidRPr="004B399C" w:rsidRDefault="00A04B20" w:rsidP="00A04B20">
            <w:pPr>
              <w:jc w:val="center"/>
              <w:rPr>
                <w:rFonts w:ascii="Arial" w:hAnsi="Arial" w:cs="Arial"/>
                <w:bCs/>
                <w:sz w:val="22"/>
                <w:szCs w:val="22"/>
                <w:lang w:val="es-ES_tradnl"/>
              </w:rPr>
            </w:pPr>
          </w:p>
        </w:tc>
        <w:tc>
          <w:tcPr>
            <w:tcW w:w="693" w:type="dxa"/>
            <w:shd w:val="clear" w:color="auto" w:fill="auto"/>
          </w:tcPr>
          <w:p w14:paraId="38EC7302" w14:textId="77777777" w:rsidR="00A04B20" w:rsidRPr="004B399C" w:rsidRDefault="00A04B20" w:rsidP="00A04B20">
            <w:pPr>
              <w:jc w:val="center"/>
              <w:rPr>
                <w:rFonts w:ascii="Arial" w:hAnsi="Arial" w:cs="Arial"/>
                <w:bCs/>
                <w:sz w:val="22"/>
                <w:szCs w:val="22"/>
                <w:lang w:val="es-ES_tradnl"/>
              </w:rPr>
            </w:pPr>
          </w:p>
        </w:tc>
        <w:tc>
          <w:tcPr>
            <w:tcW w:w="583" w:type="dxa"/>
            <w:shd w:val="clear" w:color="auto" w:fill="auto"/>
          </w:tcPr>
          <w:p w14:paraId="6204DAD5" w14:textId="5F983A78"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709" w:type="dxa"/>
            <w:shd w:val="clear" w:color="auto" w:fill="auto"/>
          </w:tcPr>
          <w:p w14:paraId="6F4C05AD" w14:textId="428DE4BE"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709" w:type="dxa"/>
            <w:shd w:val="clear" w:color="auto" w:fill="auto"/>
          </w:tcPr>
          <w:p w14:paraId="5282B80E" w14:textId="3B26F1CD"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r>
      <w:tr w:rsidR="00A04B20" w:rsidRPr="004B399C" w14:paraId="391D55C0" w14:textId="77777777" w:rsidTr="00A04B20">
        <w:tc>
          <w:tcPr>
            <w:tcW w:w="3261" w:type="dxa"/>
            <w:shd w:val="clear" w:color="auto" w:fill="auto"/>
          </w:tcPr>
          <w:p w14:paraId="7C1CCE1B" w14:textId="48983941" w:rsidR="00A04B20" w:rsidRPr="00A04B20" w:rsidRDefault="00A04B20" w:rsidP="00A04B20">
            <w:pPr>
              <w:jc w:val="both"/>
              <w:rPr>
                <w:rFonts w:ascii="Arial" w:hAnsi="Arial" w:cs="Arial"/>
                <w:sz w:val="20"/>
                <w:szCs w:val="20"/>
              </w:rPr>
            </w:pPr>
            <w:r w:rsidRPr="00A04B20">
              <w:rPr>
                <w:rFonts w:ascii="Arial" w:hAnsi="Arial" w:cs="Arial"/>
                <w:sz w:val="20"/>
                <w:szCs w:val="20"/>
              </w:rPr>
              <w:t>Análisis de acciones ejecutadas desde la gestión académica para fortalecer la permanencia y graduación de los estudiantes de las carreras de educación modalidad a distancia de la Universidad Tecnológica Indoamérica.</w:t>
            </w:r>
          </w:p>
        </w:tc>
        <w:tc>
          <w:tcPr>
            <w:tcW w:w="668" w:type="dxa"/>
            <w:shd w:val="clear" w:color="auto" w:fill="auto"/>
          </w:tcPr>
          <w:p w14:paraId="781BCEFA"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5DE03FAF"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7EF807F1"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0C55B3EC"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4EE41284"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1EA72B1F"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0E2DFD96"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1566153F" w14:textId="77777777" w:rsidR="00A04B20" w:rsidRPr="004B399C" w:rsidRDefault="00A04B20" w:rsidP="00A04B20">
            <w:pPr>
              <w:jc w:val="center"/>
              <w:rPr>
                <w:rFonts w:ascii="Arial" w:hAnsi="Arial" w:cs="Arial"/>
                <w:bCs/>
                <w:sz w:val="22"/>
                <w:szCs w:val="22"/>
                <w:lang w:val="es-ES_tradnl"/>
              </w:rPr>
            </w:pPr>
          </w:p>
        </w:tc>
        <w:tc>
          <w:tcPr>
            <w:tcW w:w="693" w:type="dxa"/>
            <w:shd w:val="clear" w:color="auto" w:fill="auto"/>
          </w:tcPr>
          <w:p w14:paraId="0849DCBE" w14:textId="77777777" w:rsidR="00A04B20" w:rsidRPr="004B399C" w:rsidRDefault="00A04B20" w:rsidP="00A04B20">
            <w:pPr>
              <w:jc w:val="center"/>
              <w:rPr>
                <w:rFonts w:ascii="Arial" w:hAnsi="Arial" w:cs="Arial"/>
                <w:bCs/>
                <w:sz w:val="22"/>
                <w:szCs w:val="22"/>
                <w:lang w:val="es-ES_tradnl"/>
              </w:rPr>
            </w:pPr>
          </w:p>
        </w:tc>
        <w:tc>
          <w:tcPr>
            <w:tcW w:w="583" w:type="dxa"/>
            <w:shd w:val="clear" w:color="auto" w:fill="auto"/>
          </w:tcPr>
          <w:p w14:paraId="14A62A1C" w14:textId="717818F9"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709" w:type="dxa"/>
            <w:shd w:val="clear" w:color="auto" w:fill="auto"/>
          </w:tcPr>
          <w:p w14:paraId="45AA39C8"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2E777DAE" w14:textId="77777777" w:rsidR="00A04B20" w:rsidRPr="004B399C" w:rsidRDefault="00A04B20" w:rsidP="00A04B20">
            <w:pPr>
              <w:jc w:val="center"/>
              <w:rPr>
                <w:rFonts w:ascii="Arial" w:hAnsi="Arial" w:cs="Arial"/>
                <w:bCs/>
                <w:sz w:val="22"/>
                <w:szCs w:val="22"/>
                <w:lang w:val="es-ES_tradnl"/>
              </w:rPr>
            </w:pPr>
          </w:p>
        </w:tc>
      </w:tr>
      <w:tr w:rsidR="00A04B20" w:rsidRPr="004B399C" w14:paraId="32767E5D" w14:textId="77777777" w:rsidTr="00A04B20">
        <w:tc>
          <w:tcPr>
            <w:tcW w:w="3261" w:type="dxa"/>
            <w:shd w:val="clear" w:color="auto" w:fill="auto"/>
          </w:tcPr>
          <w:p w14:paraId="288FB63D" w14:textId="06F8B0FA" w:rsidR="00A04B20" w:rsidRPr="00A04B20" w:rsidRDefault="00A04B20" w:rsidP="00A04B20">
            <w:pPr>
              <w:jc w:val="both"/>
              <w:rPr>
                <w:rFonts w:ascii="Arial" w:hAnsi="Arial" w:cs="Arial"/>
                <w:sz w:val="20"/>
                <w:szCs w:val="20"/>
              </w:rPr>
            </w:pPr>
            <w:r w:rsidRPr="00A04B20">
              <w:rPr>
                <w:rFonts w:ascii="Arial" w:hAnsi="Arial" w:cs="Arial"/>
                <w:sz w:val="20"/>
                <w:szCs w:val="20"/>
              </w:rPr>
              <w:t>Elaboración de un plan de mejoras para fortalecer la permanencia y graduación de los estudiantes de las carreras de educación modalidad a distancia de la Universidad Tecnológica Indoamérica</w:t>
            </w:r>
          </w:p>
        </w:tc>
        <w:tc>
          <w:tcPr>
            <w:tcW w:w="668" w:type="dxa"/>
            <w:shd w:val="clear" w:color="auto" w:fill="auto"/>
          </w:tcPr>
          <w:p w14:paraId="2C4EF9AF"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6CCD78E7" w14:textId="77777777" w:rsidR="00A04B20" w:rsidRPr="004B399C" w:rsidRDefault="00A04B20" w:rsidP="00A04B20">
            <w:pPr>
              <w:jc w:val="center"/>
              <w:rPr>
                <w:rFonts w:ascii="Arial" w:hAnsi="Arial" w:cs="Arial"/>
                <w:bCs/>
                <w:sz w:val="22"/>
                <w:szCs w:val="22"/>
                <w:lang w:val="es-ES_tradnl"/>
              </w:rPr>
            </w:pPr>
          </w:p>
        </w:tc>
        <w:tc>
          <w:tcPr>
            <w:tcW w:w="681" w:type="dxa"/>
            <w:shd w:val="clear" w:color="auto" w:fill="auto"/>
          </w:tcPr>
          <w:p w14:paraId="21A416F4" w14:textId="77777777" w:rsidR="00A04B20" w:rsidRPr="004B399C" w:rsidRDefault="00A04B20" w:rsidP="00A04B20">
            <w:pPr>
              <w:jc w:val="center"/>
              <w:rPr>
                <w:rFonts w:ascii="Arial" w:hAnsi="Arial" w:cs="Arial"/>
                <w:bCs/>
                <w:sz w:val="22"/>
                <w:szCs w:val="22"/>
                <w:lang w:val="es-ES_tradnl"/>
              </w:rPr>
            </w:pPr>
          </w:p>
        </w:tc>
        <w:tc>
          <w:tcPr>
            <w:tcW w:w="595" w:type="dxa"/>
            <w:shd w:val="clear" w:color="auto" w:fill="auto"/>
          </w:tcPr>
          <w:p w14:paraId="2F114ACF" w14:textId="77777777" w:rsidR="00A04B20" w:rsidRPr="004B399C" w:rsidRDefault="00A04B20" w:rsidP="00A04B20">
            <w:pPr>
              <w:jc w:val="center"/>
              <w:rPr>
                <w:rFonts w:ascii="Arial" w:hAnsi="Arial" w:cs="Arial"/>
                <w:bCs/>
                <w:sz w:val="22"/>
                <w:szCs w:val="22"/>
                <w:lang w:val="es-ES_tradnl"/>
              </w:rPr>
            </w:pPr>
          </w:p>
        </w:tc>
        <w:tc>
          <w:tcPr>
            <w:tcW w:w="667" w:type="dxa"/>
            <w:shd w:val="clear" w:color="auto" w:fill="auto"/>
          </w:tcPr>
          <w:p w14:paraId="456FBB92" w14:textId="77777777" w:rsidR="00A04B20" w:rsidRPr="004B399C" w:rsidRDefault="00A04B20" w:rsidP="00A04B20">
            <w:pPr>
              <w:jc w:val="center"/>
              <w:rPr>
                <w:rFonts w:ascii="Arial" w:hAnsi="Arial" w:cs="Arial"/>
                <w:bCs/>
                <w:sz w:val="22"/>
                <w:szCs w:val="22"/>
                <w:lang w:val="es-ES_tradnl"/>
              </w:rPr>
            </w:pPr>
          </w:p>
        </w:tc>
        <w:tc>
          <w:tcPr>
            <w:tcW w:w="608" w:type="dxa"/>
            <w:shd w:val="clear" w:color="auto" w:fill="auto"/>
          </w:tcPr>
          <w:p w14:paraId="6A7B97BE"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22794DB6" w14:textId="77777777" w:rsidR="00A04B20" w:rsidRPr="004B399C" w:rsidRDefault="00A04B20" w:rsidP="00A04B20">
            <w:pPr>
              <w:jc w:val="center"/>
              <w:rPr>
                <w:rFonts w:ascii="Arial" w:hAnsi="Arial" w:cs="Arial"/>
                <w:bCs/>
                <w:sz w:val="22"/>
                <w:szCs w:val="22"/>
                <w:lang w:val="es-ES_tradnl"/>
              </w:rPr>
            </w:pPr>
          </w:p>
        </w:tc>
        <w:tc>
          <w:tcPr>
            <w:tcW w:w="567" w:type="dxa"/>
            <w:shd w:val="clear" w:color="auto" w:fill="auto"/>
          </w:tcPr>
          <w:p w14:paraId="22A6F1FF" w14:textId="77777777" w:rsidR="00A04B20" w:rsidRPr="004B399C" w:rsidRDefault="00A04B20" w:rsidP="00A04B20">
            <w:pPr>
              <w:jc w:val="center"/>
              <w:rPr>
                <w:rFonts w:ascii="Arial" w:hAnsi="Arial" w:cs="Arial"/>
                <w:bCs/>
                <w:sz w:val="22"/>
                <w:szCs w:val="22"/>
                <w:lang w:val="es-ES_tradnl"/>
              </w:rPr>
            </w:pPr>
          </w:p>
        </w:tc>
        <w:tc>
          <w:tcPr>
            <w:tcW w:w="693" w:type="dxa"/>
            <w:shd w:val="clear" w:color="auto" w:fill="auto"/>
          </w:tcPr>
          <w:p w14:paraId="799E83EC" w14:textId="77777777" w:rsidR="00A04B20" w:rsidRPr="004B399C" w:rsidRDefault="00A04B20" w:rsidP="00A04B20">
            <w:pPr>
              <w:jc w:val="center"/>
              <w:rPr>
                <w:rFonts w:ascii="Arial" w:hAnsi="Arial" w:cs="Arial"/>
                <w:bCs/>
                <w:sz w:val="22"/>
                <w:szCs w:val="22"/>
                <w:lang w:val="es-ES_tradnl"/>
              </w:rPr>
            </w:pPr>
          </w:p>
        </w:tc>
        <w:tc>
          <w:tcPr>
            <w:tcW w:w="583" w:type="dxa"/>
            <w:shd w:val="clear" w:color="auto" w:fill="auto"/>
          </w:tcPr>
          <w:p w14:paraId="5137EF17" w14:textId="77777777" w:rsidR="00A04B20" w:rsidRPr="004B399C" w:rsidRDefault="00A04B20" w:rsidP="00A04B20">
            <w:pPr>
              <w:jc w:val="center"/>
              <w:rPr>
                <w:rFonts w:ascii="Arial" w:hAnsi="Arial" w:cs="Arial"/>
                <w:bCs/>
                <w:sz w:val="22"/>
                <w:szCs w:val="22"/>
                <w:lang w:val="es-ES_tradnl"/>
              </w:rPr>
            </w:pPr>
          </w:p>
        </w:tc>
        <w:tc>
          <w:tcPr>
            <w:tcW w:w="709" w:type="dxa"/>
            <w:shd w:val="clear" w:color="auto" w:fill="auto"/>
          </w:tcPr>
          <w:p w14:paraId="69DC3705" w14:textId="1D55CCE3"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c>
          <w:tcPr>
            <w:tcW w:w="709" w:type="dxa"/>
            <w:shd w:val="clear" w:color="auto" w:fill="auto"/>
          </w:tcPr>
          <w:p w14:paraId="4037A9B6" w14:textId="7E0A7932" w:rsidR="00A04B20" w:rsidRPr="004B399C" w:rsidRDefault="00A04B20" w:rsidP="00A04B20">
            <w:pPr>
              <w:jc w:val="center"/>
              <w:rPr>
                <w:rFonts w:ascii="Arial" w:hAnsi="Arial" w:cs="Arial"/>
                <w:bCs/>
                <w:sz w:val="22"/>
                <w:szCs w:val="22"/>
                <w:lang w:val="es-ES_tradnl"/>
              </w:rPr>
            </w:pPr>
            <w:r>
              <w:rPr>
                <w:rFonts w:ascii="Arial" w:hAnsi="Arial" w:cs="Arial"/>
                <w:bCs/>
                <w:sz w:val="22"/>
                <w:szCs w:val="22"/>
                <w:lang w:val="es-ES_tradnl"/>
              </w:rPr>
              <w:t>X</w:t>
            </w:r>
          </w:p>
        </w:tc>
      </w:tr>
      <w:tr w:rsidR="00A04B20" w:rsidRPr="004B399C" w14:paraId="6AC19702" w14:textId="77777777" w:rsidTr="00A04B20">
        <w:tc>
          <w:tcPr>
            <w:tcW w:w="3261" w:type="dxa"/>
            <w:shd w:val="clear" w:color="auto" w:fill="auto"/>
          </w:tcPr>
          <w:p w14:paraId="120F1248" w14:textId="77777777" w:rsidR="00A04B20" w:rsidRPr="00A04B20" w:rsidRDefault="00A04B20" w:rsidP="00A04B20">
            <w:pPr>
              <w:jc w:val="both"/>
              <w:rPr>
                <w:rFonts w:ascii="Arial" w:hAnsi="Arial" w:cs="Arial"/>
              </w:rPr>
            </w:pPr>
          </w:p>
        </w:tc>
        <w:tc>
          <w:tcPr>
            <w:tcW w:w="668" w:type="dxa"/>
            <w:shd w:val="clear" w:color="auto" w:fill="auto"/>
          </w:tcPr>
          <w:p w14:paraId="673D00E3" w14:textId="77777777" w:rsidR="00A04B20" w:rsidRPr="004B399C" w:rsidRDefault="00A04B20" w:rsidP="002F6160">
            <w:pPr>
              <w:jc w:val="both"/>
              <w:rPr>
                <w:rFonts w:ascii="Arial" w:hAnsi="Arial" w:cs="Arial"/>
                <w:bCs/>
                <w:sz w:val="22"/>
                <w:szCs w:val="22"/>
                <w:lang w:val="es-ES_tradnl"/>
              </w:rPr>
            </w:pPr>
          </w:p>
        </w:tc>
        <w:tc>
          <w:tcPr>
            <w:tcW w:w="608" w:type="dxa"/>
            <w:shd w:val="clear" w:color="auto" w:fill="auto"/>
          </w:tcPr>
          <w:p w14:paraId="2A57EF2A" w14:textId="77777777" w:rsidR="00A04B20" w:rsidRPr="004B399C" w:rsidRDefault="00A04B20" w:rsidP="002F6160">
            <w:pPr>
              <w:jc w:val="both"/>
              <w:rPr>
                <w:rFonts w:ascii="Arial" w:hAnsi="Arial" w:cs="Arial"/>
                <w:bCs/>
                <w:sz w:val="22"/>
                <w:szCs w:val="22"/>
                <w:lang w:val="es-ES_tradnl"/>
              </w:rPr>
            </w:pPr>
          </w:p>
        </w:tc>
        <w:tc>
          <w:tcPr>
            <w:tcW w:w="681" w:type="dxa"/>
            <w:shd w:val="clear" w:color="auto" w:fill="auto"/>
          </w:tcPr>
          <w:p w14:paraId="0A7EEAEA" w14:textId="77777777" w:rsidR="00A04B20" w:rsidRPr="004B399C" w:rsidRDefault="00A04B20" w:rsidP="002F6160">
            <w:pPr>
              <w:jc w:val="both"/>
              <w:rPr>
                <w:rFonts w:ascii="Arial" w:hAnsi="Arial" w:cs="Arial"/>
                <w:bCs/>
                <w:sz w:val="22"/>
                <w:szCs w:val="22"/>
                <w:lang w:val="es-ES_tradnl"/>
              </w:rPr>
            </w:pPr>
          </w:p>
        </w:tc>
        <w:tc>
          <w:tcPr>
            <w:tcW w:w="595" w:type="dxa"/>
            <w:shd w:val="clear" w:color="auto" w:fill="auto"/>
          </w:tcPr>
          <w:p w14:paraId="4206BF84" w14:textId="77777777" w:rsidR="00A04B20" w:rsidRPr="004B399C" w:rsidRDefault="00A04B20" w:rsidP="002F6160">
            <w:pPr>
              <w:jc w:val="both"/>
              <w:rPr>
                <w:rFonts w:ascii="Arial" w:hAnsi="Arial" w:cs="Arial"/>
                <w:bCs/>
                <w:sz w:val="22"/>
                <w:szCs w:val="22"/>
                <w:lang w:val="es-ES_tradnl"/>
              </w:rPr>
            </w:pPr>
          </w:p>
        </w:tc>
        <w:tc>
          <w:tcPr>
            <w:tcW w:w="667" w:type="dxa"/>
            <w:shd w:val="clear" w:color="auto" w:fill="auto"/>
          </w:tcPr>
          <w:p w14:paraId="17EE00C0" w14:textId="77777777" w:rsidR="00A04B20" w:rsidRPr="004B399C" w:rsidRDefault="00A04B20" w:rsidP="002F6160">
            <w:pPr>
              <w:jc w:val="both"/>
              <w:rPr>
                <w:rFonts w:ascii="Arial" w:hAnsi="Arial" w:cs="Arial"/>
                <w:bCs/>
                <w:sz w:val="22"/>
                <w:szCs w:val="22"/>
                <w:lang w:val="es-ES_tradnl"/>
              </w:rPr>
            </w:pPr>
          </w:p>
        </w:tc>
        <w:tc>
          <w:tcPr>
            <w:tcW w:w="608" w:type="dxa"/>
            <w:shd w:val="clear" w:color="auto" w:fill="auto"/>
          </w:tcPr>
          <w:p w14:paraId="209F7867" w14:textId="77777777" w:rsidR="00A04B20" w:rsidRPr="004B399C" w:rsidRDefault="00A04B20" w:rsidP="002F6160">
            <w:pPr>
              <w:jc w:val="both"/>
              <w:rPr>
                <w:rFonts w:ascii="Arial" w:hAnsi="Arial" w:cs="Arial"/>
                <w:bCs/>
                <w:sz w:val="22"/>
                <w:szCs w:val="22"/>
                <w:lang w:val="es-ES_tradnl"/>
              </w:rPr>
            </w:pPr>
          </w:p>
        </w:tc>
        <w:tc>
          <w:tcPr>
            <w:tcW w:w="567" w:type="dxa"/>
            <w:shd w:val="clear" w:color="auto" w:fill="auto"/>
          </w:tcPr>
          <w:p w14:paraId="20DAD92B" w14:textId="77777777" w:rsidR="00A04B20" w:rsidRPr="004B399C" w:rsidRDefault="00A04B20" w:rsidP="002F6160">
            <w:pPr>
              <w:jc w:val="both"/>
              <w:rPr>
                <w:rFonts w:ascii="Arial" w:hAnsi="Arial" w:cs="Arial"/>
                <w:bCs/>
                <w:sz w:val="22"/>
                <w:szCs w:val="22"/>
                <w:lang w:val="es-ES_tradnl"/>
              </w:rPr>
            </w:pPr>
          </w:p>
        </w:tc>
        <w:tc>
          <w:tcPr>
            <w:tcW w:w="567" w:type="dxa"/>
            <w:shd w:val="clear" w:color="auto" w:fill="auto"/>
          </w:tcPr>
          <w:p w14:paraId="06CA009F" w14:textId="77777777" w:rsidR="00A04B20" w:rsidRPr="004B399C" w:rsidRDefault="00A04B20" w:rsidP="002F6160">
            <w:pPr>
              <w:jc w:val="both"/>
              <w:rPr>
                <w:rFonts w:ascii="Arial" w:hAnsi="Arial" w:cs="Arial"/>
                <w:bCs/>
                <w:sz w:val="22"/>
                <w:szCs w:val="22"/>
                <w:lang w:val="es-ES_tradnl"/>
              </w:rPr>
            </w:pPr>
          </w:p>
        </w:tc>
        <w:tc>
          <w:tcPr>
            <w:tcW w:w="693" w:type="dxa"/>
            <w:shd w:val="clear" w:color="auto" w:fill="auto"/>
          </w:tcPr>
          <w:p w14:paraId="0E867782" w14:textId="77777777" w:rsidR="00A04B20" w:rsidRPr="004B399C" w:rsidRDefault="00A04B20" w:rsidP="002F6160">
            <w:pPr>
              <w:jc w:val="both"/>
              <w:rPr>
                <w:rFonts w:ascii="Arial" w:hAnsi="Arial" w:cs="Arial"/>
                <w:bCs/>
                <w:sz w:val="22"/>
                <w:szCs w:val="22"/>
                <w:lang w:val="es-ES_tradnl"/>
              </w:rPr>
            </w:pPr>
          </w:p>
        </w:tc>
        <w:tc>
          <w:tcPr>
            <w:tcW w:w="583" w:type="dxa"/>
            <w:shd w:val="clear" w:color="auto" w:fill="auto"/>
          </w:tcPr>
          <w:p w14:paraId="57A35BFD" w14:textId="77777777" w:rsidR="00A04B20" w:rsidRPr="004B399C" w:rsidRDefault="00A04B20" w:rsidP="002F6160">
            <w:pPr>
              <w:jc w:val="both"/>
              <w:rPr>
                <w:rFonts w:ascii="Arial" w:hAnsi="Arial" w:cs="Arial"/>
                <w:bCs/>
                <w:sz w:val="22"/>
                <w:szCs w:val="22"/>
                <w:lang w:val="es-ES_tradnl"/>
              </w:rPr>
            </w:pPr>
          </w:p>
        </w:tc>
        <w:tc>
          <w:tcPr>
            <w:tcW w:w="709" w:type="dxa"/>
            <w:shd w:val="clear" w:color="auto" w:fill="auto"/>
          </w:tcPr>
          <w:p w14:paraId="310CE7BB" w14:textId="77777777" w:rsidR="00A04B20" w:rsidRPr="004B399C" w:rsidRDefault="00A04B20" w:rsidP="002F6160">
            <w:pPr>
              <w:jc w:val="both"/>
              <w:rPr>
                <w:rFonts w:ascii="Arial" w:hAnsi="Arial" w:cs="Arial"/>
                <w:bCs/>
                <w:sz w:val="22"/>
                <w:szCs w:val="22"/>
                <w:lang w:val="es-ES_tradnl"/>
              </w:rPr>
            </w:pPr>
          </w:p>
        </w:tc>
        <w:tc>
          <w:tcPr>
            <w:tcW w:w="709" w:type="dxa"/>
            <w:shd w:val="clear" w:color="auto" w:fill="auto"/>
          </w:tcPr>
          <w:p w14:paraId="5722BD36" w14:textId="77777777" w:rsidR="00A04B20" w:rsidRPr="004B399C" w:rsidRDefault="00A04B20" w:rsidP="002F6160">
            <w:pPr>
              <w:jc w:val="both"/>
              <w:rPr>
                <w:rFonts w:ascii="Arial" w:hAnsi="Arial" w:cs="Arial"/>
                <w:bCs/>
                <w:sz w:val="22"/>
                <w:szCs w:val="22"/>
                <w:lang w:val="es-ES_tradnl"/>
              </w:rPr>
            </w:pPr>
          </w:p>
        </w:tc>
      </w:tr>
    </w:tbl>
    <w:p w14:paraId="49705362" w14:textId="77777777" w:rsidR="00D36B7F" w:rsidRDefault="00D36B7F" w:rsidP="00AE435F">
      <w:pPr>
        <w:ind w:left="360"/>
        <w:jc w:val="both"/>
        <w:rPr>
          <w:rFonts w:ascii="Arial" w:hAnsi="Arial" w:cs="Arial"/>
          <w:bCs/>
        </w:rPr>
      </w:pPr>
    </w:p>
    <w:p w14:paraId="4D8C41FC" w14:textId="77777777" w:rsidR="003A54E7" w:rsidRDefault="003A54E7" w:rsidP="005D1392">
      <w:pPr>
        <w:ind w:left="360"/>
        <w:jc w:val="both"/>
        <w:rPr>
          <w:rFonts w:ascii="Arial" w:hAnsi="Arial" w:cs="Arial"/>
          <w:b/>
        </w:rPr>
      </w:pPr>
    </w:p>
    <w:p w14:paraId="708C3B3E" w14:textId="77777777" w:rsidR="003A54E7" w:rsidRDefault="003A54E7" w:rsidP="005D1392">
      <w:pPr>
        <w:ind w:left="360"/>
        <w:jc w:val="both"/>
        <w:rPr>
          <w:rFonts w:ascii="Arial" w:hAnsi="Arial" w:cs="Arial"/>
          <w:b/>
        </w:rPr>
      </w:pPr>
    </w:p>
    <w:p w14:paraId="753BA08E" w14:textId="18CC4BFF" w:rsidR="005D1392" w:rsidRPr="00FB6794" w:rsidRDefault="005D1392" w:rsidP="005D1392">
      <w:pPr>
        <w:ind w:left="360"/>
        <w:jc w:val="both"/>
        <w:rPr>
          <w:rFonts w:ascii="Arial" w:hAnsi="Arial" w:cs="Arial"/>
          <w:b/>
        </w:rPr>
      </w:pPr>
      <w:r>
        <w:rPr>
          <w:rFonts w:ascii="Arial" w:hAnsi="Arial" w:cs="Arial"/>
          <w:b/>
        </w:rPr>
        <w:t>B.</w:t>
      </w:r>
      <w:r w:rsidR="006D3120">
        <w:rPr>
          <w:rFonts w:ascii="Arial" w:hAnsi="Arial" w:cs="Arial"/>
          <w:b/>
        </w:rPr>
        <w:t>8</w:t>
      </w:r>
      <w:r w:rsidRPr="005938EE">
        <w:rPr>
          <w:rFonts w:ascii="Arial" w:hAnsi="Arial" w:cs="Arial"/>
          <w:b/>
        </w:rPr>
        <w:t xml:space="preserve">. </w:t>
      </w:r>
      <w:r>
        <w:rPr>
          <w:rFonts w:ascii="Arial" w:hAnsi="Arial" w:cs="Arial"/>
          <w:b/>
        </w:rPr>
        <w:t>Literatura citada</w:t>
      </w:r>
    </w:p>
    <w:p w14:paraId="0B8B4C25" w14:textId="77777777" w:rsidR="0056258C" w:rsidRPr="002B396C" w:rsidRDefault="0056258C" w:rsidP="005E2488">
      <w:pPr>
        <w:ind w:left="360"/>
        <w:jc w:val="both"/>
        <w:rPr>
          <w:rFonts w:ascii="Arial" w:hAnsi="Arial" w:cs="Arial"/>
          <w:bCs/>
          <w:lang w:val="es-ES_tradnl"/>
        </w:rPr>
      </w:pPr>
    </w:p>
    <w:p w14:paraId="1FE8B17C" w14:textId="77777777" w:rsidR="00EE3074" w:rsidRDefault="002C2CE9" w:rsidP="00EE3074">
      <w:pPr>
        <w:pStyle w:val="Bibliografa"/>
        <w:ind w:left="720" w:hanging="720"/>
        <w:jc w:val="both"/>
        <w:rPr>
          <w:rFonts w:ascii="Arial" w:hAnsi="Arial" w:cs="Arial"/>
          <w:noProof/>
          <w:lang w:val="es-ES"/>
        </w:rPr>
      </w:pPr>
      <w:r w:rsidRPr="002C2CE9">
        <w:rPr>
          <w:rFonts w:ascii="Arial" w:hAnsi="Arial" w:cs="Arial"/>
          <w:noProof/>
          <w:lang w:val="es-ES"/>
        </w:rPr>
        <w:t xml:space="preserve">Álvarez-Santana, C., &amp; Caicedo-Montesdeoca, D. (2021). La Intervención Social y la Tutoría Estudiantil como Medida de Disminución de los Índices de Deserción de las Universidades de la Provincia de Manabí, Periodo 2015-2019. </w:t>
      </w:r>
      <w:r w:rsidRPr="002C2CE9">
        <w:rPr>
          <w:rFonts w:ascii="Arial" w:hAnsi="Arial" w:cs="Arial"/>
          <w:i/>
          <w:iCs/>
          <w:noProof/>
          <w:lang w:val="es-ES"/>
        </w:rPr>
        <w:t>Revista Científica Multidisciplinaria Arbitrada YACHASUN, 5</w:t>
      </w:r>
      <w:r w:rsidRPr="002C2CE9">
        <w:rPr>
          <w:rFonts w:ascii="Arial" w:hAnsi="Arial" w:cs="Arial"/>
          <w:noProof/>
          <w:lang w:val="es-ES"/>
        </w:rPr>
        <w:t>(8). doi:https://doi.org/10.46296/yc.v5i8edespab.0094</w:t>
      </w:r>
    </w:p>
    <w:p w14:paraId="767AA998" w14:textId="3CEDB38F" w:rsidR="00EE3074" w:rsidRPr="00EE3074" w:rsidRDefault="00EE3074" w:rsidP="00EE3074">
      <w:pPr>
        <w:pStyle w:val="Bibliografa"/>
        <w:ind w:left="720" w:hanging="720"/>
        <w:jc w:val="both"/>
        <w:rPr>
          <w:rFonts w:ascii="Arial" w:hAnsi="Arial" w:cs="Arial"/>
          <w:noProof/>
          <w:lang w:val="es-ES"/>
        </w:rPr>
      </w:pPr>
      <w:r>
        <w:rPr>
          <w:rFonts w:ascii="Arial" w:hAnsi="Arial" w:cs="Arial"/>
          <w:noProof/>
        </w:rPr>
        <w:t>CACES. (2019). Modelo de Evaluación externa de universidades y escuelas politécnicas.</w:t>
      </w:r>
    </w:p>
    <w:p w14:paraId="2A109A77" w14:textId="77777777" w:rsidR="00705FF5" w:rsidRPr="00705FF5" w:rsidRDefault="00705FF5" w:rsidP="00EE3074">
      <w:pPr>
        <w:pStyle w:val="Bibliografa"/>
        <w:ind w:left="720" w:hanging="720"/>
        <w:jc w:val="both"/>
        <w:rPr>
          <w:rFonts w:ascii="Arial" w:hAnsi="Arial" w:cs="Arial"/>
          <w:noProof/>
          <w:lang w:val="es-ES"/>
        </w:rPr>
      </w:pPr>
      <w:r w:rsidRPr="00705FF5">
        <w:rPr>
          <w:rFonts w:ascii="Arial" w:hAnsi="Arial" w:cs="Arial"/>
          <w:noProof/>
          <w:lang w:val="es-ES"/>
        </w:rPr>
        <w:t xml:space="preserve">Cortés-Cáceres, S., Álvarez, P., Llanos, M., &amp; Castillo, L. (2019). Deserción universitaria: La epidemia que aqueja a los sistemas de educación superior. </w:t>
      </w:r>
      <w:r w:rsidRPr="00705FF5">
        <w:rPr>
          <w:rFonts w:ascii="Arial" w:hAnsi="Arial" w:cs="Arial"/>
          <w:i/>
          <w:iCs/>
          <w:noProof/>
          <w:lang w:val="es-ES"/>
        </w:rPr>
        <w:t>REV. PERSPECTIVA</w:t>
      </w:r>
      <w:r w:rsidRPr="00705FF5">
        <w:rPr>
          <w:rFonts w:ascii="Arial" w:hAnsi="Arial" w:cs="Arial"/>
          <w:noProof/>
          <w:lang w:val="es-ES"/>
        </w:rPr>
        <w:t>, 13-25. doi: ISSN 1996-5389; DOI: https://doi.org/10.33198/rp.v20i1.00017</w:t>
      </w:r>
    </w:p>
    <w:p w14:paraId="1802E1B0" w14:textId="720726A7" w:rsidR="009417FD" w:rsidRPr="00D33C4F" w:rsidRDefault="002C2CE9" w:rsidP="00D33C4F">
      <w:pPr>
        <w:pStyle w:val="Bibliografa"/>
        <w:ind w:left="720" w:hanging="720"/>
        <w:jc w:val="both"/>
        <w:rPr>
          <w:rFonts w:ascii="Arial" w:hAnsi="Arial" w:cs="Arial"/>
          <w:noProof/>
          <w:lang w:val="es-ES"/>
        </w:rPr>
      </w:pPr>
      <w:r w:rsidRPr="002C2CE9">
        <w:rPr>
          <w:rFonts w:ascii="Arial" w:hAnsi="Arial" w:cs="Arial"/>
          <w:noProof/>
          <w:lang w:val="es-ES"/>
        </w:rPr>
        <w:t xml:space="preserve">Cubillos-Romo, J. E., Altamirano-Ojeda, O. J., &amp; Prado-Cendoya, G. A. (2017). Retiro y completación en educación superior. Algunas pistas para repensar programas de intervención. </w:t>
      </w:r>
      <w:r w:rsidRPr="002C2CE9">
        <w:rPr>
          <w:rFonts w:ascii="Arial" w:hAnsi="Arial" w:cs="Arial"/>
          <w:i/>
          <w:iCs/>
          <w:noProof/>
          <w:lang w:val="es-ES"/>
        </w:rPr>
        <w:t>Revista iberoamericana de educación superior, 8</w:t>
      </w:r>
      <w:r w:rsidRPr="002C2CE9">
        <w:rPr>
          <w:rFonts w:ascii="Arial" w:hAnsi="Arial" w:cs="Arial"/>
          <w:noProof/>
          <w:lang w:val="es-ES"/>
        </w:rPr>
        <w:t xml:space="preserve">(21), 154-172. Recuperado el 23 de 07 de 2021, de </w:t>
      </w:r>
      <w:r w:rsidR="00D33C4F" w:rsidRPr="00D33C4F">
        <w:rPr>
          <w:rFonts w:ascii="Arial" w:hAnsi="Arial" w:cs="Arial"/>
          <w:noProof/>
          <w:lang w:val="es-ES"/>
        </w:rPr>
        <w:t>http://www.scielo.org.mx/scielo.php?script=sci_arttext&amp;pid=S2007-28722017000100154&amp;lng=es&amp;tlng=es</w:t>
      </w:r>
    </w:p>
    <w:p w14:paraId="3DD53CBB" w14:textId="7E800491" w:rsidR="00D33C4F" w:rsidRPr="00D33C4F" w:rsidRDefault="00D33C4F" w:rsidP="00D33C4F">
      <w:pPr>
        <w:pStyle w:val="Bibliografa"/>
        <w:ind w:left="720" w:hanging="720"/>
        <w:jc w:val="both"/>
        <w:rPr>
          <w:rFonts w:ascii="Arial" w:hAnsi="Arial" w:cs="Arial"/>
          <w:noProof/>
          <w:lang w:val="es-ES"/>
        </w:rPr>
      </w:pPr>
      <w:r w:rsidRPr="00D33C4F">
        <w:rPr>
          <w:rFonts w:ascii="Arial" w:hAnsi="Arial" w:cs="Arial"/>
          <w:noProof/>
          <w:lang w:val="es-ES"/>
        </w:rPr>
        <w:t xml:space="preserve">Erazo-Guerra, X., &amp; Rosero-Morales, E. (2021). Orientación vocacional y su influencia en la deserción universitaria. </w:t>
      </w:r>
      <w:r w:rsidRPr="00D33C4F">
        <w:rPr>
          <w:rFonts w:ascii="Arial" w:hAnsi="Arial" w:cs="Arial"/>
          <w:i/>
          <w:iCs/>
          <w:noProof/>
          <w:lang w:val="es-ES"/>
        </w:rPr>
        <w:t>Horizontes, 5</w:t>
      </w:r>
      <w:r w:rsidRPr="00D33C4F">
        <w:rPr>
          <w:rFonts w:ascii="Arial" w:hAnsi="Arial" w:cs="Arial"/>
          <w:noProof/>
          <w:lang w:val="es-ES"/>
        </w:rPr>
        <w:t>(18), 591-606. doi:Https://doi.org/10.33996/revistahorizontes.v5i18.198</w:t>
      </w:r>
    </w:p>
    <w:p w14:paraId="1E7EB883" w14:textId="66DD9D55" w:rsidR="00D33C4F" w:rsidRDefault="00D33C4F" w:rsidP="00D33C4F">
      <w:pPr>
        <w:pStyle w:val="Bibliografa"/>
        <w:ind w:left="720" w:hanging="720"/>
        <w:jc w:val="both"/>
        <w:rPr>
          <w:rFonts w:ascii="Arial" w:hAnsi="Arial" w:cs="Arial"/>
          <w:noProof/>
          <w:lang w:val="es-ES"/>
        </w:rPr>
      </w:pPr>
      <w:r w:rsidRPr="00D33C4F">
        <w:rPr>
          <w:rFonts w:ascii="Arial" w:hAnsi="Arial" w:cs="Arial"/>
          <w:noProof/>
          <w:lang w:val="es-ES"/>
        </w:rPr>
        <w:t xml:space="preserve">Gonzales Lopez, E., &amp; Evaristo Chiyong, I. (2021). Rendimiento académico y deserción de estudiantes universitarios de un curso en modalidad virtual y presencial. </w:t>
      </w:r>
      <w:r w:rsidRPr="00D33C4F">
        <w:rPr>
          <w:rFonts w:ascii="Arial" w:hAnsi="Arial" w:cs="Arial"/>
          <w:i/>
          <w:iCs/>
          <w:noProof/>
          <w:lang w:val="es-ES"/>
        </w:rPr>
        <w:t>Ried, 24</w:t>
      </w:r>
      <w:r w:rsidRPr="00D33C4F">
        <w:rPr>
          <w:rFonts w:ascii="Arial" w:hAnsi="Arial" w:cs="Arial"/>
          <w:noProof/>
          <w:lang w:val="es-ES"/>
        </w:rPr>
        <w:t>(2), 188-199. doi:https://doi.org/10.5944/ried.24.2.29103</w:t>
      </w:r>
    </w:p>
    <w:p w14:paraId="117B59E4" w14:textId="238F72C4" w:rsidR="0024454C" w:rsidRPr="0024454C" w:rsidRDefault="0024454C" w:rsidP="0024454C">
      <w:pPr>
        <w:pStyle w:val="Bibliografa"/>
        <w:ind w:left="720" w:hanging="720"/>
        <w:jc w:val="both"/>
        <w:rPr>
          <w:rFonts w:ascii="Arial" w:hAnsi="Arial" w:cs="Arial"/>
          <w:noProof/>
          <w:lang w:val="es-ES"/>
        </w:rPr>
      </w:pPr>
      <w:r w:rsidRPr="0024454C">
        <w:rPr>
          <w:rFonts w:ascii="Arial" w:hAnsi="Arial" w:cs="Arial"/>
          <w:noProof/>
          <w:lang w:val="es-ES"/>
        </w:rPr>
        <w:t xml:space="preserve">Gutiérrez, D., Vélez Díaz, J., &amp; López, J. (2021). Indicadores de deserción universitaria y factores asociados. </w:t>
      </w:r>
      <w:r w:rsidRPr="0024454C">
        <w:rPr>
          <w:rFonts w:ascii="Arial" w:hAnsi="Arial" w:cs="Arial"/>
          <w:i/>
          <w:iCs/>
          <w:noProof/>
          <w:lang w:val="es-ES"/>
        </w:rPr>
        <w:t>Escuela de Ciencias de la Educación (ECEDU)</w:t>
      </w:r>
      <w:r w:rsidRPr="0024454C">
        <w:rPr>
          <w:rFonts w:ascii="Arial" w:hAnsi="Arial" w:cs="Arial"/>
          <w:noProof/>
          <w:lang w:val="es-ES"/>
        </w:rPr>
        <w:t>, 15-26. Obtenido de https://hemeroteca.unad.edu.co/index.php/educat/article/view/4738/4538</w:t>
      </w:r>
    </w:p>
    <w:p w14:paraId="13DDAE8A" w14:textId="1292C529" w:rsidR="00705FF5" w:rsidRDefault="00705FF5" w:rsidP="00EE3074">
      <w:pPr>
        <w:pStyle w:val="Bibliografa"/>
        <w:ind w:left="720" w:hanging="720"/>
        <w:jc w:val="both"/>
        <w:rPr>
          <w:rFonts w:ascii="Arial" w:hAnsi="Arial" w:cs="Arial"/>
          <w:noProof/>
          <w:lang w:val="es-ES"/>
        </w:rPr>
      </w:pPr>
      <w:r w:rsidRPr="00705FF5">
        <w:rPr>
          <w:rFonts w:ascii="Arial" w:hAnsi="Arial" w:cs="Arial"/>
          <w:noProof/>
          <w:lang w:val="es-ES"/>
        </w:rPr>
        <w:t xml:space="preserve">Miranda, M., &amp; Guzmán, J. (2017). Análisis de la Deserción de Estudiantes Universitarios usando Técnicas de Minería de Datos. </w:t>
      </w:r>
      <w:r w:rsidRPr="00705FF5">
        <w:rPr>
          <w:rFonts w:ascii="Arial" w:hAnsi="Arial" w:cs="Arial"/>
          <w:i/>
          <w:iCs/>
          <w:noProof/>
          <w:lang w:val="es-ES"/>
        </w:rPr>
        <w:t>Vol. 10</w:t>
      </w:r>
      <w:r w:rsidRPr="00705FF5">
        <w:rPr>
          <w:rFonts w:ascii="Arial" w:hAnsi="Arial" w:cs="Arial"/>
          <w:noProof/>
          <w:lang w:val="es-ES"/>
        </w:rPr>
        <w:t xml:space="preserve">(Nº 3 ), 61-68. doi:doi: 10.4067/S0718-50062017000300007 </w:t>
      </w:r>
    </w:p>
    <w:p w14:paraId="2A67A117" w14:textId="77777777" w:rsidR="00CE7053" w:rsidRDefault="00E31869" w:rsidP="00CE7053">
      <w:pPr>
        <w:pStyle w:val="Bibliografa"/>
        <w:ind w:left="720" w:hanging="720"/>
        <w:jc w:val="both"/>
        <w:rPr>
          <w:rFonts w:ascii="Arial" w:hAnsi="Arial" w:cs="Arial"/>
          <w:noProof/>
          <w:sz w:val="22"/>
          <w:szCs w:val="22"/>
        </w:rPr>
      </w:pPr>
      <w:r w:rsidRPr="00E31869">
        <w:rPr>
          <w:rFonts w:ascii="Arial" w:hAnsi="Arial" w:cs="Arial"/>
          <w:noProof/>
          <w:sz w:val="22"/>
          <w:szCs w:val="22"/>
        </w:rPr>
        <w:t xml:space="preserve">Núñez-Naranjo, A. (2019). Deserción y estrategias de retención: un análisis desde la universidad particular. </w:t>
      </w:r>
      <w:r w:rsidRPr="00E31869">
        <w:rPr>
          <w:rFonts w:ascii="Arial" w:hAnsi="Arial" w:cs="Arial"/>
          <w:i/>
          <w:iCs/>
          <w:noProof/>
          <w:sz w:val="22"/>
          <w:szCs w:val="22"/>
        </w:rPr>
        <w:t>593 Digital Publisher CEIT, 5</w:t>
      </w:r>
      <w:r w:rsidRPr="00E31869">
        <w:rPr>
          <w:rFonts w:ascii="Arial" w:hAnsi="Arial" w:cs="Arial"/>
          <w:noProof/>
          <w:sz w:val="22"/>
          <w:szCs w:val="22"/>
        </w:rPr>
        <w:t>((5-2)), 78-87. doi:https://doi.org/10.33386/593dp.2020.5-2.36</w:t>
      </w:r>
      <w:r w:rsidR="00CE7053">
        <w:rPr>
          <w:rFonts w:ascii="Arial" w:hAnsi="Arial" w:cs="Arial"/>
          <w:noProof/>
          <w:sz w:val="22"/>
          <w:szCs w:val="22"/>
        </w:rPr>
        <w:t xml:space="preserve"> </w:t>
      </w:r>
    </w:p>
    <w:p w14:paraId="0ADB0CAA" w14:textId="6184DFBD" w:rsidR="00CE7053" w:rsidRPr="00CE7053" w:rsidRDefault="00CE7053" w:rsidP="00CE7053">
      <w:pPr>
        <w:pStyle w:val="Bibliografa"/>
        <w:ind w:left="720" w:hanging="720"/>
        <w:jc w:val="both"/>
        <w:rPr>
          <w:rFonts w:ascii="Arial" w:hAnsi="Arial" w:cs="Arial"/>
          <w:noProof/>
          <w:lang w:val="es-ES"/>
        </w:rPr>
      </w:pPr>
      <w:r w:rsidRPr="009417FD">
        <w:rPr>
          <w:rFonts w:ascii="Arial" w:hAnsi="Arial" w:cs="Arial"/>
          <w:noProof/>
          <w:lang w:val="es-ES"/>
        </w:rPr>
        <w:t xml:space="preserve">Nuñez-Naranjo, A. (2020). </w:t>
      </w:r>
      <w:r>
        <w:rPr>
          <w:rFonts w:ascii="Arial" w:hAnsi="Arial" w:cs="Arial"/>
          <w:noProof/>
          <w:lang w:val="es-ES"/>
        </w:rPr>
        <w:t>Factores determinantes de la deserción Universitaria en la Universidad Tecnològica Indoamèrica</w:t>
      </w:r>
      <w:r w:rsidRPr="009417FD">
        <w:rPr>
          <w:rFonts w:ascii="Arial" w:hAnsi="Arial" w:cs="Arial"/>
          <w:noProof/>
          <w:lang w:val="es-ES"/>
        </w:rPr>
        <w:t xml:space="preserve">. </w:t>
      </w:r>
      <w:r>
        <w:rPr>
          <w:rFonts w:ascii="Arial" w:hAnsi="Arial" w:cs="Arial"/>
          <w:i/>
          <w:iCs/>
          <w:noProof/>
          <w:lang w:val="es-ES"/>
        </w:rPr>
        <w:t>Tesis Doctoral, Universidad Nacional de Rosario-Argentina.</w:t>
      </w:r>
    </w:p>
    <w:p w14:paraId="3F7D1CF2" w14:textId="4198D19D" w:rsidR="009417FD" w:rsidRPr="009417FD" w:rsidRDefault="009417FD" w:rsidP="00EE3074">
      <w:pPr>
        <w:pStyle w:val="Bibliografa"/>
        <w:ind w:left="720" w:hanging="720"/>
        <w:jc w:val="both"/>
        <w:rPr>
          <w:rFonts w:ascii="Arial" w:hAnsi="Arial" w:cs="Arial"/>
          <w:noProof/>
          <w:lang w:val="es-ES"/>
        </w:rPr>
      </w:pPr>
      <w:r w:rsidRPr="009417FD">
        <w:rPr>
          <w:rFonts w:ascii="Arial" w:hAnsi="Arial" w:cs="Arial"/>
          <w:noProof/>
          <w:lang w:val="es-ES"/>
        </w:rPr>
        <w:t xml:space="preserve">Nuñez-Naranjo, A. (2020). Deserción y estrategias de retención: un análisis desde la universidad particular. </w:t>
      </w:r>
      <w:r w:rsidRPr="009417FD">
        <w:rPr>
          <w:rFonts w:ascii="Arial" w:hAnsi="Arial" w:cs="Arial"/>
          <w:i/>
          <w:iCs/>
          <w:noProof/>
          <w:lang w:val="es-ES"/>
        </w:rPr>
        <w:t>593 Digital Publisher CEIT, 5</w:t>
      </w:r>
      <w:r w:rsidRPr="009417FD">
        <w:rPr>
          <w:rFonts w:ascii="Arial" w:hAnsi="Arial" w:cs="Arial"/>
          <w:noProof/>
          <w:lang w:val="es-ES"/>
        </w:rPr>
        <w:t>(5-2), 79-87. doi: https://doi.org/10.33386/593dp.2020.5-2.306</w:t>
      </w:r>
    </w:p>
    <w:p w14:paraId="339A0095" w14:textId="77777777" w:rsidR="002C2CE9" w:rsidRPr="002C2CE9" w:rsidRDefault="002C2CE9" w:rsidP="00EE3074">
      <w:pPr>
        <w:pStyle w:val="Bibliografa"/>
        <w:ind w:left="720" w:hanging="720"/>
        <w:jc w:val="both"/>
        <w:rPr>
          <w:rFonts w:ascii="Arial" w:hAnsi="Arial" w:cs="Arial"/>
          <w:noProof/>
          <w:lang w:val="es-ES"/>
        </w:rPr>
      </w:pPr>
      <w:r w:rsidRPr="002C2CE9">
        <w:rPr>
          <w:rFonts w:ascii="Arial" w:hAnsi="Arial" w:cs="Arial"/>
          <w:noProof/>
          <w:lang w:val="es-ES"/>
        </w:rPr>
        <w:t xml:space="preserve">Perazzo Logioia, D. C., Jiménez González, L. L., &amp; Heras, J. (2021). Estrategias socio-pedagógicas para la educación virtual en el marco de la pandemia del COVID-19 en el Ecuador. </w:t>
      </w:r>
      <w:r w:rsidRPr="002C2CE9">
        <w:rPr>
          <w:rFonts w:ascii="Arial" w:hAnsi="Arial" w:cs="Arial"/>
          <w:i/>
          <w:iCs/>
          <w:noProof/>
          <w:lang w:val="es-ES"/>
        </w:rPr>
        <w:t>Revista Publicando, 8</w:t>
      </w:r>
      <w:r w:rsidRPr="002C2CE9">
        <w:rPr>
          <w:rFonts w:ascii="Arial" w:hAnsi="Arial" w:cs="Arial"/>
          <w:noProof/>
          <w:lang w:val="es-ES"/>
        </w:rPr>
        <w:t>(29), 35-44. doi:. https://doi.org/10.51528/rp.vol8.id2179</w:t>
      </w:r>
    </w:p>
    <w:p w14:paraId="36152534" w14:textId="77777777" w:rsidR="002C2CE9" w:rsidRPr="002C2CE9" w:rsidRDefault="002C2CE9" w:rsidP="00EE3074">
      <w:pPr>
        <w:pStyle w:val="Bibliografa"/>
        <w:ind w:left="720" w:hanging="720"/>
        <w:jc w:val="both"/>
        <w:rPr>
          <w:rFonts w:ascii="Arial" w:hAnsi="Arial" w:cs="Arial"/>
          <w:noProof/>
          <w:lang w:val="es-ES"/>
        </w:rPr>
      </w:pPr>
      <w:r w:rsidRPr="002C2CE9">
        <w:rPr>
          <w:rFonts w:ascii="Arial" w:hAnsi="Arial" w:cs="Arial"/>
          <w:noProof/>
          <w:lang w:val="es-ES"/>
        </w:rPr>
        <w:t xml:space="preserve">Sanchez Caicedo, N., &amp; Ruiz Calvachi, D. R. (2021). Estándares mínimos de calidad de la educación superior en Ecuador durante la pandemia por COVID-19, como medio de protección del derecho a la educación superior. </w:t>
      </w:r>
      <w:r w:rsidRPr="002C2CE9">
        <w:rPr>
          <w:rFonts w:ascii="Arial" w:hAnsi="Arial" w:cs="Arial"/>
          <w:i/>
          <w:iCs/>
          <w:noProof/>
          <w:lang w:val="es-ES"/>
        </w:rPr>
        <w:t>Tsafiqui - Revista Científica En Ciencias Sociales, 12</w:t>
      </w:r>
      <w:r w:rsidRPr="002C2CE9">
        <w:rPr>
          <w:rFonts w:ascii="Arial" w:hAnsi="Arial" w:cs="Arial"/>
          <w:noProof/>
          <w:lang w:val="es-ES"/>
        </w:rPr>
        <w:t>(16), 7-18. doi:https://doi.org/10.29019/tsafiqui.v12i16.877</w:t>
      </w:r>
    </w:p>
    <w:p w14:paraId="644103E5" w14:textId="4F4074A9" w:rsidR="002C2CE9" w:rsidRDefault="002C2CE9" w:rsidP="00EE3074">
      <w:pPr>
        <w:spacing w:line="259" w:lineRule="auto"/>
        <w:ind w:left="720" w:hanging="720"/>
        <w:jc w:val="both"/>
        <w:rPr>
          <w:rFonts w:ascii="Arial" w:hAnsi="Arial" w:cs="Arial"/>
          <w:noProof/>
          <w:sz w:val="22"/>
          <w:szCs w:val="22"/>
          <w:lang w:val="es-ES"/>
        </w:rPr>
      </w:pPr>
      <w:r w:rsidRPr="002C2CE9">
        <w:rPr>
          <w:rFonts w:ascii="Arial" w:hAnsi="Arial" w:cs="Arial"/>
          <w:noProof/>
          <w:sz w:val="22"/>
          <w:szCs w:val="22"/>
          <w:lang w:val="es-ES"/>
        </w:rPr>
        <w:lastRenderedPageBreak/>
        <w:t xml:space="preserve">Santiviago, C., Erazo Salcedo, G., De León, F., &amp; Tenezaca, R. (2021). Policies Supporting the Permanence of University Students. </w:t>
      </w:r>
      <w:r w:rsidRPr="002C2CE9">
        <w:rPr>
          <w:rFonts w:ascii="Arial" w:hAnsi="Arial" w:cs="Arial"/>
          <w:i/>
          <w:iCs/>
          <w:noProof/>
          <w:sz w:val="22"/>
          <w:szCs w:val="22"/>
          <w:lang w:val="es-ES"/>
        </w:rPr>
        <w:t>Revista Cubana de Educación Superior, 40</w:t>
      </w:r>
      <w:r w:rsidRPr="002C2CE9">
        <w:rPr>
          <w:rFonts w:ascii="Arial" w:hAnsi="Arial" w:cs="Arial"/>
          <w:noProof/>
          <w:sz w:val="22"/>
          <w:szCs w:val="22"/>
          <w:lang w:val="es-ES"/>
        </w:rPr>
        <w:t xml:space="preserve">(3). Recuperado el 23 de 07 de 2021, de </w:t>
      </w:r>
      <w:r w:rsidR="009417FD" w:rsidRPr="009417FD">
        <w:rPr>
          <w:rFonts w:ascii="Arial" w:hAnsi="Arial" w:cs="Arial"/>
          <w:noProof/>
          <w:sz w:val="22"/>
          <w:szCs w:val="22"/>
          <w:lang w:val="es-ES"/>
        </w:rPr>
        <w:t>http://scielo.sld.cu/scielo.php?script=sci_arttext&amp;pid=S0257-43142021000300016&amp;lng=es&amp;tlng=en</w:t>
      </w:r>
    </w:p>
    <w:p w14:paraId="3CA70D8E" w14:textId="77777777" w:rsidR="009417FD" w:rsidRPr="009417FD" w:rsidRDefault="009417FD" w:rsidP="00EE3074">
      <w:pPr>
        <w:pStyle w:val="Bibliografa"/>
        <w:ind w:left="720" w:hanging="720"/>
        <w:jc w:val="both"/>
        <w:rPr>
          <w:rFonts w:ascii="Arial" w:hAnsi="Arial" w:cs="Arial"/>
          <w:noProof/>
          <w:lang w:val="es-ES"/>
        </w:rPr>
      </w:pPr>
      <w:r w:rsidRPr="009417FD">
        <w:rPr>
          <w:rFonts w:ascii="Arial" w:hAnsi="Arial" w:cs="Arial"/>
          <w:noProof/>
          <w:lang w:val="es-ES"/>
        </w:rPr>
        <w:t xml:space="preserve">Universidad Tecnológica Indoamérica. (2020). </w:t>
      </w:r>
      <w:r w:rsidRPr="009417FD">
        <w:rPr>
          <w:rFonts w:ascii="Arial" w:hAnsi="Arial" w:cs="Arial"/>
          <w:i/>
          <w:iCs/>
          <w:noProof/>
          <w:lang w:val="es-ES"/>
        </w:rPr>
        <w:t>Tasa de Permanencia (semestre II -2019-2020).</w:t>
      </w:r>
      <w:r w:rsidRPr="009417FD">
        <w:rPr>
          <w:rFonts w:ascii="Arial" w:hAnsi="Arial" w:cs="Arial"/>
          <w:noProof/>
          <w:lang w:val="es-ES"/>
        </w:rPr>
        <w:t xml:space="preserve"> Ambato: Universidad Tecnológica Indoamérica-Unidad de Eficiencia Terminal.</w:t>
      </w:r>
    </w:p>
    <w:p w14:paraId="6FBFD7CD" w14:textId="77777777" w:rsidR="009417FD" w:rsidRPr="009417FD" w:rsidRDefault="009417FD" w:rsidP="00EE3074">
      <w:pPr>
        <w:pStyle w:val="Bibliografa"/>
        <w:ind w:left="720" w:hanging="720"/>
        <w:jc w:val="both"/>
        <w:rPr>
          <w:rFonts w:ascii="Arial" w:hAnsi="Arial" w:cs="Arial"/>
          <w:noProof/>
          <w:lang w:val="es-ES"/>
        </w:rPr>
      </w:pPr>
      <w:r w:rsidRPr="009417FD">
        <w:rPr>
          <w:rFonts w:ascii="Arial" w:hAnsi="Arial" w:cs="Arial"/>
          <w:noProof/>
          <w:lang w:val="es-ES"/>
        </w:rPr>
        <w:t xml:space="preserve">Universidad Tecnológica Indoamérica. (2020). </w:t>
      </w:r>
      <w:r w:rsidRPr="009417FD">
        <w:rPr>
          <w:rFonts w:ascii="Arial" w:hAnsi="Arial" w:cs="Arial"/>
          <w:i/>
          <w:iCs/>
          <w:noProof/>
          <w:lang w:val="es-ES"/>
        </w:rPr>
        <w:t>Tasa de Permanencia Institucional (semestre 1-2019-2020).</w:t>
      </w:r>
      <w:r w:rsidRPr="009417FD">
        <w:rPr>
          <w:rFonts w:ascii="Arial" w:hAnsi="Arial" w:cs="Arial"/>
          <w:noProof/>
          <w:lang w:val="es-ES"/>
        </w:rPr>
        <w:t xml:space="preserve"> Ambato: Universidad Tecnológica Indoamérica-Unidad de Eficiencia Terminal.</w:t>
      </w:r>
    </w:p>
    <w:p w14:paraId="2DC6BDCC" w14:textId="77777777" w:rsidR="009417FD" w:rsidRPr="009417FD" w:rsidRDefault="009417FD" w:rsidP="00EE3074">
      <w:pPr>
        <w:pStyle w:val="Bibliografa"/>
        <w:ind w:left="720" w:hanging="720"/>
        <w:jc w:val="both"/>
        <w:rPr>
          <w:rFonts w:ascii="Arial" w:hAnsi="Arial" w:cs="Arial"/>
          <w:noProof/>
          <w:lang w:val="es-ES"/>
        </w:rPr>
      </w:pPr>
      <w:r w:rsidRPr="009417FD">
        <w:rPr>
          <w:rFonts w:ascii="Arial" w:hAnsi="Arial" w:cs="Arial"/>
          <w:noProof/>
          <w:lang w:val="es-ES"/>
        </w:rPr>
        <w:t xml:space="preserve">Universidad Tecnológica Indoamérica. (2021). </w:t>
      </w:r>
      <w:r w:rsidRPr="009417FD">
        <w:rPr>
          <w:rFonts w:ascii="Arial" w:hAnsi="Arial" w:cs="Arial"/>
          <w:i/>
          <w:iCs/>
          <w:noProof/>
          <w:lang w:val="es-ES"/>
        </w:rPr>
        <w:t>Tasas de Eficiencia Terminal Institucional (periodo 2019 y periodo 2020).</w:t>
      </w:r>
      <w:r w:rsidRPr="009417FD">
        <w:rPr>
          <w:rFonts w:ascii="Arial" w:hAnsi="Arial" w:cs="Arial"/>
          <w:noProof/>
          <w:lang w:val="es-ES"/>
        </w:rPr>
        <w:t xml:space="preserve"> Ambato: Universidad Tecnológica Indoamérica-Unidad de Eficiencia Terminal. Recuperado el 25 de 7 de 2021</w:t>
      </w:r>
    </w:p>
    <w:p w14:paraId="6F1F621D" w14:textId="61AC5BA3" w:rsidR="009417FD" w:rsidRDefault="009417FD" w:rsidP="00EE3074">
      <w:pPr>
        <w:spacing w:after="160" w:line="259" w:lineRule="auto"/>
        <w:ind w:left="720" w:hanging="720"/>
        <w:jc w:val="both"/>
        <w:rPr>
          <w:rFonts w:ascii="Arial" w:hAnsi="Arial" w:cs="Arial"/>
          <w:noProof/>
          <w:lang w:val="es-ES"/>
        </w:rPr>
      </w:pPr>
      <w:r w:rsidRPr="009417FD">
        <w:rPr>
          <w:rFonts w:ascii="Arial" w:hAnsi="Arial" w:cs="Arial"/>
          <w:noProof/>
          <w:lang w:val="es-ES"/>
        </w:rPr>
        <w:t xml:space="preserve">Universidad Tecnológica Indoamerica. (2021). </w:t>
      </w:r>
      <w:r w:rsidRPr="009417FD">
        <w:rPr>
          <w:rFonts w:ascii="Arial" w:hAnsi="Arial" w:cs="Arial"/>
          <w:i/>
          <w:iCs/>
          <w:noProof/>
          <w:lang w:val="es-ES"/>
        </w:rPr>
        <w:t>Tasas de graduación institucional (periodo 2019 y periodo 2020).</w:t>
      </w:r>
      <w:r w:rsidRPr="009417FD">
        <w:rPr>
          <w:rFonts w:ascii="Arial" w:hAnsi="Arial" w:cs="Arial"/>
          <w:noProof/>
          <w:lang w:val="es-ES"/>
        </w:rPr>
        <w:t xml:space="preserve"> Ambato: Universidad Tecnológica Indoamérica-Unidad de Eficiencia Terminal. Recuperado el 29 de 07 de 2021</w:t>
      </w:r>
    </w:p>
    <w:p w14:paraId="406CA93E" w14:textId="77777777" w:rsidR="00D33C4F" w:rsidRDefault="00D33C4F" w:rsidP="00EE3074">
      <w:pPr>
        <w:spacing w:after="160" w:line="259" w:lineRule="auto"/>
        <w:ind w:left="720" w:hanging="720"/>
        <w:jc w:val="both"/>
        <w:rPr>
          <w:rFonts w:ascii="Arial" w:hAnsi="Arial" w:cs="Arial"/>
          <w:noProof/>
          <w:lang w:val="es-ES"/>
        </w:rPr>
      </w:pPr>
    </w:p>
    <w:p w14:paraId="7F9D22D7" w14:textId="77777777" w:rsidR="00CB65E5" w:rsidRPr="005938EE" w:rsidRDefault="00C90FEA" w:rsidP="00D36B7F">
      <w:pPr>
        <w:rPr>
          <w:rFonts w:ascii="Arial" w:hAnsi="Arial" w:cs="Arial"/>
          <w:b/>
          <w:bCs/>
          <w:lang w:val="es-ES_tradnl"/>
        </w:rPr>
      </w:pPr>
      <w:r>
        <w:rPr>
          <w:rFonts w:ascii="Arial" w:hAnsi="Arial" w:cs="Arial"/>
          <w:b/>
          <w:bCs/>
          <w:lang w:val="es-ES_tradnl"/>
        </w:rPr>
        <w:br w:type="page"/>
      </w:r>
      <w:r>
        <w:rPr>
          <w:rFonts w:ascii="Arial" w:hAnsi="Arial" w:cs="Arial"/>
          <w:b/>
          <w:bCs/>
          <w:lang w:val="es-ES_tradnl"/>
        </w:rPr>
        <w:lastRenderedPageBreak/>
        <w:t>C</w:t>
      </w:r>
      <w:r w:rsidR="00CB65E5" w:rsidRPr="005938EE">
        <w:rPr>
          <w:rFonts w:ascii="Arial" w:hAnsi="Arial" w:cs="Arial"/>
          <w:b/>
          <w:bCs/>
          <w:lang w:val="es-ES_tradnl"/>
        </w:rPr>
        <w:t>. PRESUPUESTO</w:t>
      </w:r>
    </w:p>
    <w:p w14:paraId="4A4E8CEA" w14:textId="77777777" w:rsidR="00F11340" w:rsidRPr="005938EE" w:rsidRDefault="00F11340" w:rsidP="00CB65E5">
      <w:pPr>
        <w:jc w:val="both"/>
        <w:rPr>
          <w:rFonts w:ascii="Arial" w:hAnsi="Arial" w:cs="Arial"/>
          <w:lang w:val="es-ES_tradnl"/>
        </w:rPr>
      </w:pPr>
    </w:p>
    <w:p w14:paraId="4280BBC2" w14:textId="77777777" w:rsidR="00CB65E5" w:rsidRPr="005938EE" w:rsidRDefault="00CB65E5" w:rsidP="00D153D3">
      <w:pPr>
        <w:numPr>
          <w:ilvl w:val="0"/>
          <w:numId w:val="3"/>
        </w:numPr>
        <w:ind w:left="2127" w:hanging="1767"/>
        <w:jc w:val="both"/>
        <w:rPr>
          <w:rFonts w:ascii="Arial" w:hAnsi="Arial" w:cs="Arial"/>
        </w:rPr>
      </w:pPr>
      <w:r w:rsidRPr="005938EE">
        <w:rPr>
          <w:rFonts w:ascii="Arial" w:hAnsi="Arial" w:cs="Arial"/>
          <w:b/>
        </w:rPr>
        <w:t xml:space="preserve">Monto total: </w:t>
      </w:r>
      <w:r w:rsidRPr="005938EE">
        <w:rPr>
          <w:rFonts w:ascii="Arial" w:hAnsi="Arial" w:cs="Arial"/>
        </w:rPr>
        <w:t>USD $………………...</w:t>
      </w:r>
    </w:p>
    <w:p w14:paraId="5FAFD7A4" w14:textId="77777777" w:rsidR="00CB65E5" w:rsidRPr="005938EE" w:rsidRDefault="00CB65E5" w:rsidP="00D153D3">
      <w:pPr>
        <w:numPr>
          <w:ilvl w:val="0"/>
          <w:numId w:val="3"/>
        </w:numPr>
        <w:ind w:left="2127" w:hanging="1767"/>
        <w:jc w:val="both"/>
        <w:rPr>
          <w:rFonts w:ascii="Arial" w:hAnsi="Arial" w:cs="Arial"/>
        </w:rPr>
      </w:pPr>
      <w:r w:rsidRPr="005938EE">
        <w:rPr>
          <w:rFonts w:ascii="Arial" w:hAnsi="Arial" w:cs="Arial"/>
          <w:b/>
        </w:rPr>
        <w:t xml:space="preserve">Monto solicitado: </w:t>
      </w:r>
      <w:r w:rsidRPr="005938EE">
        <w:rPr>
          <w:rFonts w:ascii="Arial" w:hAnsi="Arial" w:cs="Arial"/>
        </w:rPr>
        <w:t>USD $………………...</w:t>
      </w:r>
    </w:p>
    <w:p w14:paraId="77F0AA6E" w14:textId="77777777" w:rsidR="00F640E1" w:rsidRDefault="00F640E1" w:rsidP="00303349">
      <w:pPr>
        <w:jc w:val="both"/>
        <w:rPr>
          <w:rFonts w:ascii="Arial" w:hAnsi="Arial" w:cs="Arial"/>
          <w:b/>
          <w:bCs/>
          <w:lang w:val="es-ES_tradnl"/>
        </w:rPr>
      </w:pPr>
    </w:p>
    <w:p w14:paraId="66C747D4" w14:textId="77777777" w:rsidR="00F640E1" w:rsidRPr="006218ED" w:rsidRDefault="00F640E1" w:rsidP="006218ED">
      <w:pPr>
        <w:ind w:left="360"/>
        <w:jc w:val="both"/>
        <w:rPr>
          <w:rFonts w:ascii="Arial" w:hAnsi="Arial" w:cs="Arial"/>
          <w:bCs/>
        </w:rPr>
      </w:pPr>
      <w:r w:rsidRPr="006218ED">
        <w:rPr>
          <w:rFonts w:ascii="Arial" w:hAnsi="Arial" w:cs="Arial"/>
          <w:bCs/>
        </w:rPr>
        <w:t xml:space="preserve">El monto total del proyecto está constituido por dos tipos de rubros: los rubros valorados y los rubros solicitados. Los rubros valorados consisten de aquellos montos para los cuales la Universidad </w:t>
      </w:r>
      <w:r w:rsidR="003C1055" w:rsidRPr="006218ED">
        <w:rPr>
          <w:rFonts w:ascii="Arial" w:hAnsi="Arial" w:cs="Arial"/>
          <w:bCs/>
        </w:rPr>
        <w:t>NO</w:t>
      </w:r>
      <w:r w:rsidRPr="006218ED">
        <w:rPr>
          <w:rFonts w:ascii="Arial" w:hAnsi="Arial" w:cs="Arial"/>
          <w:bCs/>
        </w:rPr>
        <w:t xml:space="preserve"> realiza desembolsos en efectivo, cheque o transferencia bancaria, pero que son contabilizados como parte de los costos del proyecto</w:t>
      </w:r>
      <w:r w:rsidR="003C1055" w:rsidRPr="006218ED">
        <w:rPr>
          <w:rFonts w:ascii="Arial" w:hAnsi="Arial" w:cs="Arial"/>
          <w:bCs/>
        </w:rPr>
        <w:t xml:space="preserve">. </w:t>
      </w:r>
      <w:r w:rsidRPr="006218ED">
        <w:rPr>
          <w:rFonts w:ascii="Arial" w:hAnsi="Arial" w:cs="Arial"/>
          <w:bCs/>
        </w:rPr>
        <w:t xml:space="preserve"> </w:t>
      </w:r>
      <w:r w:rsidR="003C1055" w:rsidRPr="006218ED">
        <w:rPr>
          <w:rFonts w:ascii="Arial" w:hAnsi="Arial" w:cs="Arial"/>
          <w:bCs/>
        </w:rPr>
        <w:t>Están constituidos principalmente por los valores</w:t>
      </w:r>
      <w:r w:rsidRPr="006218ED">
        <w:rPr>
          <w:rFonts w:ascii="Arial" w:hAnsi="Arial" w:cs="Arial"/>
          <w:bCs/>
        </w:rPr>
        <w:t xml:space="preserve"> correspondiente</w:t>
      </w:r>
      <w:r w:rsidR="003C1055" w:rsidRPr="006218ED">
        <w:rPr>
          <w:rFonts w:ascii="Arial" w:hAnsi="Arial" w:cs="Arial"/>
          <w:bCs/>
        </w:rPr>
        <w:t>s</w:t>
      </w:r>
      <w:r w:rsidRPr="006218ED">
        <w:rPr>
          <w:rFonts w:ascii="Arial" w:hAnsi="Arial" w:cs="Arial"/>
          <w:bCs/>
        </w:rPr>
        <w:t xml:space="preserve"> al salario de los docentes-investigadores de la UTI </w:t>
      </w:r>
      <w:r w:rsidR="006218ED" w:rsidRPr="006218ED">
        <w:rPr>
          <w:rFonts w:ascii="Arial" w:hAnsi="Arial" w:cs="Arial"/>
          <w:bCs/>
        </w:rPr>
        <w:t xml:space="preserve">(a tiempo completo y tiempo parcial, con relación de dependencia) </w:t>
      </w:r>
      <w:r w:rsidRPr="006218ED">
        <w:rPr>
          <w:rFonts w:ascii="Arial" w:hAnsi="Arial" w:cs="Arial"/>
          <w:bCs/>
        </w:rPr>
        <w:t xml:space="preserve">que participan en </w:t>
      </w:r>
      <w:r w:rsidR="003C1055" w:rsidRPr="006218ED">
        <w:rPr>
          <w:rFonts w:ascii="Arial" w:hAnsi="Arial" w:cs="Arial"/>
          <w:bCs/>
        </w:rPr>
        <w:t>el</w:t>
      </w:r>
      <w:r w:rsidRPr="006218ED">
        <w:rPr>
          <w:rFonts w:ascii="Arial" w:hAnsi="Arial" w:cs="Arial"/>
          <w:bCs/>
        </w:rPr>
        <w:t xml:space="preserve"> </w:t>
      </w:r>
      <w:r w:rsidR="003C1055" w:rsidRPr="006218ED">
        <w:rPr>
          <w:rFonts w:ascii="Arial" w:hAnsi="Arial" w:cs="Arial"/>
          <w:bCs/>
        </w:rPr>
        <w:t>proyecto</w:t>
      </w:r>
      <w:r w:rsidRPr="006218ED">
        <w:rPr>
          <w:rFonts w:ascii="Arial" w:hAnsi="Arial" w:cs="Arial"/>
          <w:bCs/>
        </w:rPr>
        <w:t xml:space="preserve">, por sus horas de trabajo invertidas en </w:t>
      </w:r>
      <w:r w:rsidR="003C1055" w:rsidRPr="006218ED">
        <w:rPr>
          <w:rFonts w:ascii="Arial" w:hAnsi="Arial" w:cs="Arial"/>
          <w:bCs/>
        </w:rPr>
        <w:t>la investigación</w:t>
      </w:r>
      <w:r w:rsidRPr="006218ED">
        <w:rPr>
          <w:rFonts w:ascii="Arial" w:hAnsi="Arial" w:cs="Arial"/>
          <w:bCs/>
        </w:rPr>
        <w:t xml:space="preserve">. </w:t>
      </w:r>
      <w:r w:rsidR="003C1055" w:rsidRPr="006218ED">
        <w:rPr>
          <w:rFonts w:ascii="Arial" w:hAnsi="Arial" w:cs="Arial"/>
          <w:bCs/>
        </w:rPr>
        <w:t>Por otro lado, l</w:t>
      </w:r>
      <w:r w:rsidRPr="006218ED">
        <w:rPr>
          <w:rFonts w:ascii="Arial" w:hAnsi="Arial" w:cs="Arial"/>
          <w:bCs/>
        </w:rPr>
        <w:t xml:space="preserve">os </w:t>
      </w:r>
      <w:r w:rsidR="003C1055" w:rsidRPr="006218ED">
        <w:rPr>
          <w:rFonts w:ascii="Arial" w:hAnsi="Arial" w:cs="Arial"/>
          <w:bCs/>
        </w:rPr>
        <w:t xml:space="preserve">rubros solicitados consisten en aquellos montos para los cuales </w:t>
      </w:r>
      <w:r w:rsidR="006218ED" w:rsidRPr="006218ED">
        <w:rPr>
          <w:rFonts w:ascii="Arial" w:hAnsi="Arial" w:cs="Arial"/>
          <w:bCs/>
        </w:rPr>
        <w:t>la Universidad SI realiza desembolsos en efectivo, cheque o transferencia bancaria (por ejemplo, compra de materiales, pagos a asistentes de investigación, costos logísticos del trabajo de campo, etc.)</w:t>
      </w:r>
    </w:p>
    <w:p w14:paraId="061B7240" w14:textId="77777777" w:rsidR="00896FC4" w:rsidRDefault="00896FC4" w:rsidP="006218ED">
      <w:pPr>
        <w:ind w:left="360"/>
        <w:jc w:val="both"/>
        <w:rPr>
          <w:rFonts w:ascii="Arial" w:hAnsi="Arial" w:cs="Arial"/>
          <w:bCs/>
        </w:rPr>
      </w:pPr>
    </w:p>
    <w:p w14:paraId="65FAB9BE" w14:textId="77777777" w:rsidR="00896FC4" w:rsidRPr="00FB6794" w:rsidRDefault="00896FC4" w:rsidP="00896FC4">
      <w:pPr>
        <w:ind w:left="360"/>
        <w:jc w:val="both"/>
        <w:rPr>
          <w:rFonts w:ascii="Arial" w:hAnsi="Arial" w:cs="Arial"/>
          <w:b/>
        </w:rPr>
      </w:pPr>
      <w:r>
        <w:rPr>
          <w:rFonts w:ascii="Arial" w:hAnsi="Arial" w:cs="Arial"/>
          <w:b/>
        </w:rPr>
        <w:t>C.1</w:t>
      </w:r>
      <w:r w:rsidRPr="005938EE">
        <w:rPr>
          <w:rFonts w:ascii="Arial" w:hAnsi="Arial" w:cs="Arial"/>
          <w:b/>
        </w:rPr>
        <w:t xml:space="preserve">. </w:t>
      </w:r>
      <w:r>
        <w:rPr>
          <w:rFonts w:ascii="Arial" w:hAnsi="Arial" w:cs="Arial"/>
          <w:b/>
        </w:rPr>
        <w:t>Presupuesto valorado</w:t>
      </w:r>
    </w:p>
    <w:p w14:paraId="5EB4AC93" w14:textId="77777777" w:rsidR="00CB65E5" w:rsidRPr="006218ED" w:rsidRDefault="00CB65E5" w:rsidP="006218ED">
      <w:pPr>
        <w:ind w:left="360"/>
        <w:jc w:val="both"/>
        <w:rPr>
          <w:rFonts w:ascii="Arial" w:hAnsi="Arial" w:cs="Arial"/>
          <w:bCs/>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218"/>
        <w:gridCol w:w="2251"/>
        <w:gridCol w:w="2240"/>
      </w:tblGrid>
      <w:tr w:rsidR="00D524D1" w:rsidRPr="005938EE" w14:paraId="665D5FEE" w14:textId="77777777" w:rsidTr="009B37DD">
        <w:tc>
          <w:tcPr>
            <w:tcW w:w="8880" w:type="dxa"/>
            <w:gridSpan w:val="4"/>
          </w:tcPr>
          <w:p w14:paraId="544D7B96" w14:textId="77777777" w:rsidR="000D58D3" w:rsidRPr="005938EE" w:rsidRDefault="000D58D3" w:rsidP="00A1401B">
            <w:pPr>
              <w:jc w:val="center"/>
              <w:rPr>
                <w:rFonts w:ascii="Arial" w:hAnsi="Arial" w:cs="Arial"/>
                <w:b/>
                <w:lang w:val="es-ES_tradnl"/>
              </w:rPr>
            </w:pPr>
          </w:p>
          <w:p w14:paraId="3B8B10D2" w14:textId="77777777" w:rsidR="00D524D1" w:rsidRPr="005938EE" w:rsidRDefault="00D524D1" w:rsidP="00A1401B">
            <w:pPr>
              <w:jc w:val="center"/>
              <w:rPr>
                <w:rFonts w:ascii="Arial" w:hAnsi="Arial" w:cs="Arial"/>
                <w:b/>
                <w:lang w:val="es-ES_tradnl"/>
              </w:rPr>
            </w:pPr>
            <w:r w:rsidRPr="005938EE">
              <w:rPr>
                <w:rFonts w:ascii="Arial" w:hAnsi="Arial" w:cs="Arial"/>
                <w:b/>
                <w:lang w:val="es-ES_tradnl"/>
              </w:rPr>
              <w:t>RUBROS VALORADOS</w:t>
            </w:r>
          </w:p>
          <w:p w14:paraId="61110E45" w14:textId="77777777" w:rsidR="000D58D3" w:rsidRPr="005938EE" w:rsidRDefault="000D58D3" w:rsidP="00A1401B">
            <w:pPr>
              <w:jc w:val="center"/>
              <w:rPr>
                <w:rFonts w:ascii="Arial" w:hAnsi="Arial" w:cs="Arial"/>
                <w:b/>
                <w:lang w:val="es-ES_tradnl"/>
              </w:rPr>
            </w:pPr>
          </w:p>
        </w:tc>
      </w:tr>
      <w:tr w:rsidR="00835F4C" w:rsidRPr="005938EE" w14:paraId="30E4448A" w14:textId="77777777" w:rsidTr="009B37DD">
        <w:tc>
          <w:tcPr>
            <w:tcW w:w="2171" w:type="dxa"/>
          </w:tcPr>
          <w:p w14:paraId="273618C3"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Ítem</w:t>
            </w:r>
          </w:p>
        </w:tc>
        <w:tc>
          <w:tcPr>
            <w:tcW w:w="2218" w:type="dxa"/>
          </w:tcPr>
          <w:p w14:paraId="6160A883"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Valor Unitario</w:t>
            </w:r>
          </w:p>
        </w:tc>
        <w:tc>
          <w:tcPr>
            <w:tcW w:w="2251" w:type="dxa"/>
          </w:tcPr>
          <w:p w14:paraId="542D81DB"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Valor Total</w:t>
            </w:r>
          </w:p>
        </w:tc>
        <w:tc>
          <w:tcPr>
            <w:tcW w:w="2240" w:type="dxa"/>
          </w:tcPr>
          <w:p w14:paraId="70DB8759" w14:textId="77777777" w:rsidR="00835F4C" w:rsidRPr="005938EE" w:rsidRDefault="000D58D3" w:rsidP="00A1401B">
            <w:pPr>
              <w:jc w:val="center"/>
              <w:rPr>
                <w:rFonts w:ascii="Arial" w:hAnsi="Arial" w:cs="Arial"/>
                <w:b/>
                <w:lang w:val="es-ES_tradnl"/>
              </w:rPr>
            </w:pPr>
            <w:r w:rsidRPr="005938EE">
              <w:rPr>
                <w:rFonts w:ascii="Arial" w:hAnsi="Arial" w:cs="Arial"/>
                <w:b/>
                <w:lang w:val="es-ES_tradnl"/>
              </w:rPr>
              <w:t>Observaciones</w:t>
            </w:r>
          </w:p>
        </w:tc>
      </w:tr>
      <w:tr w:rsidR="009B37DD" w:rsidRPr="005938EE" w14:paraId="492E62D9" w14:textId="77777777" w:rsidTr="009B37DD">
        <w:tc>
          <w:tcPr>
            <w:tcW w:w="2171" w:type="dxa"/>
          </w:tcPr>
          <w:p w14:paraId="12EC32C2" w14:textId="0A6AA517" w:rsidR="009B37DD" w:rsidRPr="00EB0F7D" w:rsidRDefault="009B37DD" w:rsidP="000E1C9A">
            <w:pPr>
              <w:rPr>
                <w:rFonts w:ascii="Arial" w:hAnsi="Arial" w:cs="Arial"/>
                <w:sz w:val="20"/>
                <w:szCs w:val="20"/>
                <w:lang w:val="es-ES_tradnl"/>
              </w:rPr>
            </w:pPr>
            <w:r>
              <w:rPr>
                <w:rFonts w:ascii="Arial" w:hAnsi="Arial" w:cs="Arial"/>
                <w:sz w:val="20"/>
                <w:szCs w:val="20"/>
                <w:lang w:val="es-ES_tradnl"/>
              </w:rPr>
              <w:t>FERNANDA NUÑEZ</w:t>
            </w:r>
            <w:r w:rsidR="000E1C9A">
              <w:rPr>
                <w:rFonts w:ascii="Arial" w:hAnsi="Arial" w:cs="Arial"/>
                <w:sz w:val="20"/>
                <w:szCs w:val="20"/>
                <w:lang w:val="es-ES_tradnl"/>
              </w:rPr>
              <w:t xml:space="preserve"> </w:t>
            </w:r>
          </w:p>
        </w:tc>
        <w:tc>
          <w:tcPr>
            <w:tcW w:w="2218" w:type="dxa"/>
          </w:tcPr>
          <w:p w14:paraId="752C3960" w14:textId="77777777" w:rsidR="009B37DD" w:rsidRPr="00AB5B8D" w:rsidRDefault="009B37DD" w:rsidP="009B37DD">
            <w:pPr>
              <w:jc w:val="center"/>
              <w:rPr>
                <w:rFonts w:ascii="Arial" w:hAnsi="Arial" w:cs="Arial"/>
                <w:color w:val="FFFFFF" w:themeColor="background1"/>
                <w:sz w:val="20"/>
                <w:lang w:val="es-ES_tradnl"/>
              </w:rPr>
            </w:pPr>
            <w:r w:rsidRPr="00AB5B8D">
              <w:rPr>
                <w:rFonts w:ascii="Arial" w:hAnsi="Arial" w:cs="Arial"/>
                <w:color w:val="FFFFFF" w:themeColor="background1"/>
                <w:sz w:val="20"/>
                <w:lang w:val="es-ES_tradnl"/>
              </w:rPr>
              <w:t>1400*15.96/2000</w:t>
            </w:r>
          </w:p>
          <w:p w14:paraId="0A63ECCF" w14:textId="014D162A" w:rsidR="009B37DD" w:rsidRPr="001B2CBC" w:rsidRDefault="009B37DD" w:rsidP="009B37DD">
            <w:pPr>
              <w:jc w:val="center"/>
              <w:rPr>
                <w:rFonts w:ascii="Arial" w:hAnsi="Arial" w:cs="Arial"/>
                <w:sz w:val="20"/>
                <w:lang w:val="es-ES_tradnl"/>
              </w:rPr>
            </w:pPr>
            <w:r>
              <w:rPr>
                <w:rFonts w:ascii="Arial" w:hAnsi="Arial" w:cs="Arial"/>
                <w:sz w:val="20"/>
                <w:lang w:val="es-ES_tradnl"/>
              </w:rPr>
              <w:t>11.17</w:t>
            </w:r>
          </w:p>
        </w:tc>
        <w:tc>
          <w:tcPr>
            <w:tcW w:w="2251" w:type="dxa"/>
          </w:tcPr>
          <w:p w14:paraId="572BBC7F" w14:textId="496BB526" w:rsidR="009B37DD" w:rsidRPr="00AB5B8D" w:rsidRDefault="00AB5B8D" w:rsidP="00AB5B8D">
            <w:pPr>
              <w:tabs>
                <w:tab w:val="left" w:pos="535"/>
                <w:tab w:val="center" w:pos="1017"/>
              </w:tabs>
              <w:rPr>
                <w:rFonts w:ascii="Arial" w:hAnsi="Arial" w:cs="Arial"/>
                <w:color w:val="FFFFFF" w:themeColor="background1"/>
                <w:sz w:val="20"/>
                <w:lang w:val="es-ES_tradnl"/>
              </w:rPr>
            </w:pPr>
            <w:r w:rsidRPr="00AB5B8D">
              <w:rPr>
                <w:rFonts w:ascii="Arial" w:hAnsi="Arial" w:cs="Arial"/>
                <w:color w:val="FFFFFF" w:themeColor="background1"/>
                <w:sz w:val="20"/>
                <w:lang w:val="es-ES_tradnl"/>
              </w:rPr>
              <w:tab/>
            </w:r>
            <w:r w:rsidRPr="00AB5B8D">
              <w:rPr>
                <w:rFonts w:ascii="Arial" w:hAnsi="Arial" w:cs="Arial"/>
                <w:color w:val="FFFFFF" w:themeColor="background1"/>
                <w:sz w:val="20"/>
                <w:lang w:val="es-ES_tradnl"/>
              </w:rPr>
              <w:tab/>
              <w:t>1400*10</w:t>
            </w:r>
            <w:r w:rsidR="009B37DD" w:rsidRPr="00AB5B8D">
              <w:rPr>
                <w:rFonts w:ascii="Arial" w:hAnsi="Arial" w:cs="Arial"/>
                <w:color w:val="FFFFFF" w:themeColor="background1"/>
                <w:sz w:val="20"/>
                <w:lang w:val="es-ES_tradnl"/>
              </w:rPr>
              <w:t>*12</w:t>
            </w:r>
          </w:p>
          <w:p w14:paraId="22B75C7E" w14:textId="4B657A60" w:rsidR="009B37DD" w:rsidRDefault="00AB5B8D" w:rsidP="009B37DD">
            <w:pPr>
              <w:jc w:val="center"/>
              <w:rPr>
                <w:rFonts w:ascii="Arial" w:hAnsi="Arial" w:cs="Arial"/>
                <w:sz w:val="20"/>
                <w:lang w:val="es-ES_tradnl"/>
              </w:rPr>
            </w:pPr>
            <w:r>
              <w:rPr>
                <w:rFonts w:ascii="Arial" w:hAnsi="Arial" w:cs="Arial"/>
                <w:sz w:val="20"/>
                <w:lang w:val="es-ES_tradnl"/>
              </w:rPr>
              <w:t>168</w:t>
            </w:r>
            <w:r w:rsidR="009B37DD">
              <w:rPr>
                <w:rFonts w:ascii="Arial" w:hAnsi="Arial" w:cs="Arial"/>
                <w:sz w:val="20"/>
                <w:lang w:val="es-ES_tradnl"/>
              </w:rPr>
              <w:t>.</w:t>
            </w:r>
            <w:r>
              <w:rPr>
                <w:rFonts w:ascii="Arial" w:hAnsi="Arial" w:cs="Arial"/>
                <w:sz w:val="20"/>
                <w:lang w:val="es-ES_tradnl"/>
              </w:rPr>
              <w:t>0</w:t>
            </w:r>
            <w:r w:rsidR="009B37DD">
              <w:rPr>
                <w:rFonts w:ascii="Arial" w:hAnsi="Arial" w:cs="Arial"/>
                <w:sz w:val="20"/>
                <w:lang w:val="es-ES_tradnl"/>
              </w:rPr>
              <w:t>00</w:t>
            </w:r>
          </w:p>
          <w:p w14:paraId="36807ABF" w14:textId="226BF763" w:rsidR="000E1C9A" w:rsidRPr="001B2CBC" w:rsidRDefault="00AB5B8D" w:rsidP="009B37DD">
            <w:pPr>
              <w:jc w:val="center"/>
              <w:rPr>
                <w:rFonts w:ascii="Arial" w:hAnsi="Arial" w:cs="Arial"/>
                <w:sz w:val="20"/>
                <w:lang w:val="es-ES_tradnl"/>
              </w:rPr>
            </w:pPr>
            <w:r>
              <w:rPr>
                <w:rFonts w:ascii="Arial" w:hAnsi="Arial" w:cs="Arial"/>
                <w:sz w:val="20"/>
                <w:lang w:val="es-ES_tradnl"/>
              </w:rPr>
              <w:t>(10</w:t>
            </w:r>
            <w:r w:rsidR="000E1C9A">
              <w:rPr>
                <w:rFonts w:ascii="Arial" w:hAnsi="Arial" w:cs="Arial"/>
                <w:sz w:val="20"/>
                <w:lang w:val="es-ES_tradnl"/>
              </w:rPr>
              <w:t xml:space="preserve"> horas)</w:t>
            </w:r>
          </w:p>
        </w:tc>
        <w:tc>
          <w:tcPr>
            <w:tcW w:w="2240" w:type="dxa"/>
          </w:tcPr>
          <w:p w14:paraId="79F1B80A" w14:textId="3B84EC82" w:rsidR="009B37DD" w:rsidRPr="001B2CBC" w:rsidRDefault="00CF523D" w:rsidP="009B37DD">
            <w:pPr>
              <w:rPr>
                <w:rFonts w:ascii="Arial" w:hAnsi="Arial" w:cs="Arial"/>
                <w:sz w:val="20"/>
                <w:lang w:val="es-ES_tradnl"/>
              </w:rPr>
            </w:pPr>
            <w:r>
              <w:rPr>
                <w:rFonts w:ascii="Arial" w:hAnsi="Arial" w:cs="Arial"/>
                <w:sz w:val="20"/>
                <w:lang w:val="es-ES_tradnl"/>
              </w:rPr>
              <w:t>10 horas</w:t>
            </w:r>
          </w:p>
        </w:tc>
      </w:tr>
      <w:tr w:rsidR="00FB70EE" w:rsidRPr="005938EE" w14:paraId="4A355D6C" w14:textId="77777777" w:rsidTr="009B37DD">
        <w:tc>
          <w:tcPr>
            <w:tcW w:w="2171" w:type="dxa"/>
          </w:tcPr>
          <w:p w14:paraId="24762E21" w14:textId="6A4BD8B5" w:rsidR="00FB70EE" w:rsidRDefault="00FB70EE" w:rsidP="00FB70EE">
            <w:pPr>
              <w:rPr>
                <w:rFonts w:ascii="Arial" w:hAnsi="Arial" w:cs="Arial"/>
                <w:sz w:val="20"/>
                <w:szCs w:val="20"/>
                <w:lang w:val="es-ES_tradnl"/>
              </w:rPr>
            </w:pPr>
            <w:r>
              <w:rPr>
                <w:rFonts w:ascii="Arial" w:hAnsi="Arial" w:cs="Arial"/>
                <w:sz w:val="20"/>
                <w:lang w:val="en-US"/>
              </w:rPr>
              <w:t>CORINA NUÑEZ</w:t>
            </w:r>
          </w:p>
        </w:tc>
        <w:tc>
          <w:tcPr>
            <w:tcW w:w="2218" w:type="dxa"/>
          </w:tcPr>
          <w:p w14:paraId="7AC594A8" w14:textId="77777777" w:rsidR="00FB70EE" w:rsidRPr="000E1C9A" w:rsidRDefault="00FB70EE" w:rsidP="00FB70EE">
            <w:pPr>
              <w:jc w:val="center"/>
              <w:rPr>
                <w:rFonts w:ascii="Arial" w:hAnsi="Arial" w:cs="Arial"/>
                <w:color w:val="FFFFFF" w:themeColor="background1"/>
                <w:sz w:val="20"/>
                <w:lang w:val="es-ES_tradnl"/>
              </w:rPr>
            </w:pPr>
            <w:r w:rsidRPr="000E1C9A">
              <w:rPr>
                <w:rFonts w:ascii="Arial" w:hAnsi="Arial" w:cs="Arial"/>
                <w:color w:val="FFFFFF" w:themeColor="background1"/>
                <w:sz w:val="20"/>
                <w:lang w:val="en-US"/>
              </w:rPr>
              <w:t>1300</w:t>
            </w:r>
            <w:r w:rsidRPr="000E1C9A">
              <w:rPr>
                <w:rFonts w:ascii="Arial" w:hAnsi="Arial" w:cs="Arial"/>
                <w:color w:val="FFFFFF" w:themeColor="background1"/>
                <w:sz w:val="20"/>
                <w:lang w:val="es-ES_tradnl"/>
              </w:rPr>
              <w:t>*15.96/2000</w:t>
            </w:r>
          </w:p>
          <w:p w14:paraId="64D47935" w14:textId="08E4E95F" w:rsidR="00FB70EE" w:rsidRPr="000E1C9A" w:rsidRDefault="00FB70EE" w:rsidP="00FB70EE">
            <w:pPr>
              <w:jc w:val="center"/>
              <w:rPr>
                <w:rFonts w:ascii="Arial" w:hAnsi="Arial" w:cs="Arial"/>
                <w:color w:val="FFFFFF" w:themeColor="background1"/>
                <w:sz w:val="20"/>
                <w:lang w:val="es-ES_tradnl"/>
              </w:rPr>
            </w:pPr>
            <w:r>
              <w:rPr>
                <w:rFonts w:ascii="Arial" w:hAnsi="Arial" w:cs="Arial"/>
                <w:sz w:val="20"/>
                <w:lang w:val="es-ES_tradnl"/>
              </w:rPr>
              <w:t>10.37</w:t>
            </w:r>
          </w:p>
        </w:tc>
        <w:tc>
          <w:tcPr>
            <w:tcW w:w="2251" w:type="dxa"/>
          </w:tcPr>
          <w:p w14:paraId="50D98A32" w14:textId="77777777" w:rsidR="00FB70EE" w:rsidRPr="000E1C9A" w:rsidRDefault="00FB70EE" w:rsidP="00FB70EE">
            <w:pPr>
              <w:jc w:val="center"/>
              <w:rPr>
                <w:rFonts w:ascii="Arial" w:hAnsi="Arial" w:cs="Arial"/>
                <w:color w:val="FFFFFF" w:themeColor="background1"/>
                <w:sz w:val="20"/>
                <w:lang w:val="en-US"/>
              </w:rPr>
            </w:pPr>
            <w:r w:rsidRPr="000E1C9A">
              <w:rPr>
                <w:rFonts w:ascii="Arial" w:hAnsi="Arial" w:cs="Arial"/>
                <w:color w:val="FFFFFF" w:themeColor="background1"/>
                <w:sz w:val="20"/>
                <w:lang w:val="en-US"/>
              </w:rPr>
              <w:t>1300*4*12</w:t>
            </w:r>
          </w:p>
          <w:p w14:paraId="44979234" w14:textId="77777777" w:rsidR="00FB70EE" w:rsidRDefault="00FB70EE" w:rsidP="00FB70EE">
            <w:pPr>
              <w:jc w:val="center"/>
              <w:rPr>
                <w:rFonts w:ascii="Arial" w:hAnsi="Arial" w:cs="Arial"/>
                <w:sz w:val="20"/>
                <w:lang w:val="en-US"/>
              </w:rPr>
            </w:pPr>
            <w:r>
              <w:rPr>
                <w:rFonts w:ascii="Arial" w:hAnsi="Arial" w:cs="Arial"/>
                <w:sz w:val="20"/>
                <w:lang w:val="en-US"/>
              </w:rPr>
              <w:t>62.400</w:t>
            </w:r>
          </w:p>
          <w:p w14:paraId="463AE28F" w14:textId="05D0C044" w:rsidR="00FB70EE" w:rsidRPr="000E1C9A" w:rsidRDefault="00FB70EE" w:rsidP="00FB70EE">
            <w:pPr>
              <w:jc w:val="center"/>
              <w:rPr>
                <w:rFonts w:ascii="Arial" w:hAnsi="Arial" w:cs="Arial"/>
                <w:color w:val="FFFFFF" w:themeColor="background1"/>
                <w:sz w:val="20"/>
                <w:lang w:val="es-ES_tradnl"/>
              </w:rPr>
            </w:pPr>
            <w:r>
              <w:rPr>
                <w:rFonts w:ascii="Arial" w:hAnsi="Arial" w:cs="Arial"/>
                <w:sz w:val="20"/>
                <w:lang w:val="es-ES_tradnl"/>
              </w:rPr>
              <w:t>(4 horas)</w:t>
            </w:r>
          </w:p>
        </w:tc>
        <w:tc>
          <w:tcPr>
            <w:tcW w:w="2240" w:type="dxa"/>
          </w:tcPr>
          <w:p w14:paraId="5C126EE6" w14:textId="346CAF58" w:rsidR="00FB70EE" w:rsidRDefault="00FB70EE" w:rsidP="00FB70EE">
            <w:pPr>
              <w:rPr>
                <w:rFonts w:ascii="Arial" w:hAnsi="Arial" w:cs="Arial"/>
                <w:sz w:val="20"/>
                <w:lang w:val="es-ES_tradnl"/>
              </w:rPr>
            </w:pPr>
            <w:r>
              <w:rPr>
                <w:rFonts w:ascii="Arial" w:hAnsi="Arial" w:cs="Arial"/>
                <w:sz w:val="20"/>
                <w:lang w:val="es-ES_tradnl"/>
              </w:rPr>
              <w:t>6 horas</w:t>
            </w:r>
          </w:p>
        </w:tc>
      </w:tr>
      <w:tr w:rsidR="00FB70EE" w:rsidRPr="004F40B1" w14:paraId="4F32881B" w14:textId="77777777" w:rsidTr="009B37DD">
        <w:tc>
          <w:tcPr>
            <w:tcW w:w="2171" w:type="dxa"/>
          </w:tcPr>
          <w:p w14:paraId="13930B8E" w14:textId="488F971D" w:rsidR="00FB70EE" w:rsidRPr="00EB0F7D" w:rsidRDefault="00FB70EE" w:rsidP="00FB70EE">
            <w:pPr>
              <w:rPr>
                <w:rFonts w:ascii="Arial" w:hAnsi="Arial" w:cs="Arial"/>
                <w:sz w:val="20"/>
                <w:szCs w:val="20"/>
                <w:lang w:val="es-ES_tradnl"/>
              </w:rPr>
            </w:pPr>
            <w:r>
              <w:rPr>
                <w:rFonts w:ascii="Arial" w:hAnsi="Arial" w:cs="Arial"/>
                <w:sz w:val="20"/>
                <w:lang w:val="en-US"/>
              </w:rPr>
              <w:t>PATRICIA ZURITA</w:t>
            </w:r>
          </w:p>
        </w:tc>
        <w:tc>
          <w:tcPr>
            <w:tcW w:w="2218" w:type="dxa"/>
          </w:tcPr>
          <w:p w14:paraId="47A50CB3" w14:textId="77777777" w:rsidR="00FB70EE" w:rsidRPr="000E1C9A" w:rsidRDefault="00FB70EE" w:rsidP="00FB70EE">
            <w:pPr>
              <w:jc w:val="center"/>
              <w:rPr>
                <w:rFonts w:ascii="Arial" w:hAnsi="Arial" w:cs="Arial"/>
                <w:color w:val="FFFFFF" w:themeColor="background1"/>
                <w:sz w:val="20"/>
                <w:lang w:val="es-ES_tradnl"/>
              </w:rPr>
            </w:pPr>
            <w:r w:rsidRPr="000E1C9A">
              <w:rPr>
                <w:rFonts w:ascii="Arial" w:hAnsi="Arial" w:cs="Arial"/>
                <w:color w:val="FFFFFF" w:themeColor="background1"/>
                <w:sz w:val="20"/>
                <w:lang w:val="en-US"/>
              </w:rPr>
              <w:t>1300</w:t>
            </w:r>
            <w:r w:rsidRPr="000E1C9A">
              <w:rPr>
                <w:rFonts w:ascii="Arial" w:hAnsi="Arial" w:cs="Arial"/>
                <w:color w:val="FFFFFF" w:themeColor="background1"/>
                <w:sz w:val="20"/>
                <w:lang w:val="es-ES_tradnl"/>
              </w:rPr>
              <w:t>*15.96/2000</w:t>
            </w:r>
          </w:p>
          <w:p w14:paraId="0B2F0F92" w14:textId="21E50EB7" w:rsidR="00FB70EE" w:rsidRPr="001B2CBC" w:rsidRDefault="00FB70EE" w:rsidP="00FB70EE">
            <w:pPr>
              <w:jc w:val="center"/>
              <w:rPr>
                <w:rFonts w:ascii="Arial" w:hAnsi="Arial" w:cs="Arial"/>
                <w:sz w:val="20"/>
                <w:lang w:val="es-ES_tradnl"/>
              </w:rPr>
            </w:pPr>
            <w:r>
              <w:rPr>
                <w:rFonts w:ascii="Arial" w:hAnsi="Arial" w:cs="Arial"/>
                <w:sz w:val="20"/>
                <w:lang w:val="es-ES_tradnl"/>
              </w:rPr>
              <w:t>10.37</w:t>
            </w:r>
          </w:p>
        </w:tc>
        <w:tc>
          <w:tcPr>
            <w:tcW w:w="2251" w:type="dxa"/>
          </w:tcPr>
          <w:p w14:paraId="6B72343B" w14:textId="77777777" w:rsidR="00FB70EE" w:rsidRPr="000E1C9A" w:rsidRDefault="00FB70EE" w:rsidP="00FB70EE">
            <w:pPr>
              <w:jc w:val="center"/>
              <w:rPr>
                <w:rFonts w:ascii="Arial" w:hAnsi="Arial" w:cs="Arial"/>
                <w:color w:val="FFFFFF" w:themeColor="background1"/>
                <w:sz w:val="20"/>
                <w:lang w:val="en-US"/>
              </w:rPr>
            </w:pPr>
            <w:r w:rsidRPr="000E1C9A">
              <w:rPr>
                <w:rFonts w:ascii="Arial" w:hAnsi="Arial" w:cs="Arial"/>
                <w:color w:val="FFFFFF" w:themeColor="background1"/>
                <w:sz w:val="20"/>
                <w:lang w:val="en-US"/>
              </w:rPr>
              <w:t>1300*4*12</w:t>
            </w:r>
          </w:p>
          <w:p w14:paraId="174AACA7" w14:textId="77777777" w:rsidR="00FB70EE" w:rsidRDefault="00FB70EE" w:rsidP="00FB70EE">
            <w:pPr>
              <w:jc w:val="center"/>
              <w:rPr>
                <w:rFonts w:ascii="Arial" w:hAnsi="Arial" w:cs="Arial"/>
                <w:sz w:val="20"/>
                <w:lang w:val="en-US"/>
              </w:rPr>
            </w:pPr>
            <w:r>
              <w:rPr>
                <w:rFonts w:ascii="Arial" w:hAnsi="Arial" w:cs="Arial"/>
                <w:sz w:val="20"/>
                <w:lang w:val="en-US"/>
              </w:rPr>
              <w:t>62.400</w:t>
            </w:r>
          </w:p>
          <w:p w14:paraId="2775045F" w14:textId="26CE47D4" w:rsidR="00FB70EE" w:rsidRPr="001B2CBC" w:rsidRDefault="00FB70EE" w:rsidP="00FB70EE">
            <w:pPr>
              <w:jc w:val="center"/>
              <w:rPr>
                <w:rFonts w:ascii="Arial" w:hAnsi="Arial" w:cs="Arial"/>
                <w:sz w:val="20"/>
                <w:lang w:val="es-ES_tradnl"/>
              </w:rPr>
            </w:pPr>
            <w:r>
              <w:rPr>
                <w:rFonts w:ascii="Arial" w:hAnsi="Arial" w:cs="Arial"/>
                <w:sz w:val="20"/>
                <w:lang w:val="es-ES_tradnl"/>
              </w:rPr>
              <w:t>(4 horas)</w:t>
            </w:r>
          </w:p>
        </w:tc>
        <w:tc>
          <w:tcPr>
            <w:tcW w:w="2240" w:type="dxa"/>
          </w:tcPr>
          <w:p w14:paraId="4F356A0E" w14:textId="52A65C97" w:rsidR="00FB70EE" w:rsidRPr="004F40B1" w:rsidRDefault="00FB70EE" w:rsidP="00FB70EE">
            <w:pPr>
              <w:rPr>
                <w:rFonts w:ascii="Arial" w:hAnsi="Arial" w:cs="Arial"/>
                <w:sz w:val="20"/>
                <w:lang w:val="en-US"/>
              </w:rPr>
            </w:pPr>
            <w:r>
              <w:rPr>
                <w:rFonts w:ascii="Arial" w:hAnsi="Arial" w:cs="Arial"/>
                <w:sz w:val="20"/>
                <w:lang w:val="es-ES_tradnl"/>
              </w:rPr>
              <w:t>6 horas</w:t>
            </w:r>
          </w:p>
        </w:tc>
      </w:tr>
      <w:tr w:rsidR="00FB70EE" w:rsidRPr="004F40B1" w14:paraId="49492877" w14:textId="77777777" w:rsidTr="009B37DD">
        <w:tc>
          <w:tcPr>
            <w:tcW w:w="2171" w:type="dxa"/>
          </w:tcPr>
          <w:p w14:paraId="609C58A9" w14:textId="533AFF1F" w:rsidR="00FB70EE" w:rsidRPr="004F40B1" w:rsidRDefault="00FB70EE" w:rsidP="00FB70EE">
            <w:pPr>
              <w:rPr>
                <w:rFonts w:ascii="Arial" w:hAnsi="Arial" w:cs="Arial"/>
                <w:sz w:val="20"/>
                <w:lang w:val="en-US"/>
              </w:rPr>
            </w:pPr>
            <w:r>
              <w:rPr>
                <w:rFonts w:ascii="Arial" w:hAnsi="Arial" w:cs="Arial"/>
                <w:sz w:val="20"/>
                <w:lang w:val="en-US"/>
              </w:rPr>
              <w:t>JHON ACOSTA</w:t>
            </w:r>
          </w:p>
        </w:tc>
        <w:tc>
          <w:tcPr>
            <w:tcW w:w="2218" w:type="dxa"/>
          </w:tcPr>
          <w:p w14:paraId="195A222E" w14:textId="77777777" w:rsidR="00FB70EE" w:rsidRPr="000E1C9A" w:rsidRDefault="00FB70EE" w:rsidP="00FB70EE">
            <w:pPr>
              <w:jc w:val="center"/>
              <w:rPr>
                <w:rFonts w:ascii="Arial" w:hAnsi="Arial" w:cs="Arial"/>
                <w:color w:val="FFFFFF" w:themeColor="background1"/>
                <w:sz w:val="20"/>
                <w:lang w:val="es-ES_tradnl"/>
              </w:rPr>
            </w:pPr>
            <w:r w:rsidRPr="000E1C9A">
              <w:rPr>
                <w:rFonts w:ascii="Arial" w:hAnsi="Arial" w:cs="Arial"/>
                <w:color w:val="FFFFFF" w:themeColor="background1"/>
                <w:sz w:val="20"/>
                <w:lang w:val="en-US"/>
              </w:rPr>
              <w:t>1300</w:t>
            </w:r>
            <w:r w:rsidRPr="000E1C9A">
              <w:rPr>
                <w:rFonts w:ascii="Arial" w:hAnsi="Arial" w:cs="Arial"/>
                <w:color w:val="FFFFFF" w:themeColor="background1"/>
                <w:sz w:val="20"/>
                <w:lang w:val="es-ES_tradnl"/>
              </w:rPr>
              <w:t>*15.96/2000</w:t>
            </w:r>
          </w:p>
          <w:p w14:paraId="690237F7" w14:textId="31DDF0FD" w:rsidR="00FB70EE" w:rsidRPr="004F40B1" w:rsidRDefault="00FB70EE" w:rsidP="00FB70EE">
            <w:pPr>
              <w:jc w:val="center"/>
              <w:rPr>
                <w:rFonts w:ascii="Arial" w:hAnsi="Arial" w:cs="Arial"/>
                <w:sz w:val="20"/>
                <w:lang w:val="en-US"/>
              </w:rPr>
            </w:pPr>
            <w:r>
              <w:rPr>
                <w:rFonts w:ascii="Arial" w:hAnsi="Arial" w:cs="Arial"/>
                <w:sz w:val="20"/>
                <w:lang w:val="es-ES_tradnl"/>
              </w:rPr>
              <w:t>10.37</w:t>
            </w:r>
          </w:p>
        </w:tc>
        <w:tc>
          <w:tcPr>
            <w:tcW w:w="2251" w:type="dxa"/>
          </w:tcPr>
          <w:p w14:paraId="2A72EF2E" w14:textId="77777777" w:rsidR="00FB70EE" w:rsidRPr="000E1C9A" w:rsidRDefault="00FB70EE" w:rsidP="00FB70EE">
            <w:pPr>
              <w:jc w:val="center"/>
              <w:rPr>
                <w:rFonts w:ascii="Arial" w:hAnsi="Arial" w:cs="Arial"/>
                <w:color w:val="FFFFFF" w:themeColor="background1"/>
                <w:sz w:val="20"/>
                <w:lang w:val="en-US"/>
              </w:rPr>
            </w:pPr>
            <w:r w:rsidRPr="000E1C9A">
              <w:rPr>
                <w:rFonts w:ascii="Arial" w:hAnsi="Arial" w:cs="Arial"/>
                <w:color w:val="FFFFFF" w:themeColor="background1"/>
                <w:sz w:val="20"/>
                <w:lang w:val="en-US"/>
              </w:rPr>
              <w:t>1300*4*12</w:t>
            </w:r>
          </w:p>
          <w:p w14:paraId="164E8650" w14:textId="77777777" w:rsidR="00FB70EE" w:rsidRDefault="00FB70EE" w:rsidP="00FB70EE">
            <w:pPr>
              <w:jc w:val="center"/>
              <w:rPr>
                <w:rFonts w:ascii="Arial" w:hAnsi="Arial" w:cs="Arial"/>
                <w:sz w:val="20"/>
                <w:lang w:val="en-US"/>
              </w:rPr>
            </w:pPr>
            <w:r>
              <w:rPr>
                <w:rFonts w:ascii="Arial" w:hAnsi="Arial" w:cs="Arial"/>
                <w:sz w:val="20"/>
                <w:lang w:val="en-US"/>
              </w:rPr>
              <w:t>62.400</w:t>
            </w:r>
          </w:p>
          <w:p w14:paraId="1529E024" w14:textId="5D83734B" w:rsidR="00FB70EE" w:rsidRPr="004F40B1" w:rsidRDefault="00FB70EE" w:rsidP="00FB70EE">
            <w:pPr>
              <w:jc w:val="center"/>
              <w:rPr>
                <w:rFonts w:ascii="Arial" w:hAnsi="Arial" w:cs="Arial"/>
                <w:sz w:val="20"/>
                <w:lang w:val="en-US"/>
              </w:rPr>
            </w:pPr>
            <w:r>
              <w:rPr>
                <w:rFonts w:ascii="Arial" w:hAnsi="Arial" w:cs="Arial"/>
                <w:sz w:val="20"/>
                <w:lang w:val="es-ES_tradnl"/>
              </w:rPr>
              <w:t>(4 horas)</w:t>
            </w:r>
          </w:p>
        </w:tc>
        <w:tc>
          <w:tcPr>
            <w:tcW w:w="2240" w:type="dxa"/>
          </w:tcPr>
          <w:p w14:paraId="02887DA7" w14:textId="16EAE1FC" w:rsidR="00FB70EE" w:rsidRPr="004F40B1" w:rsidRDefault="00FB70EE" w:rsidP="00FB70EE">
            <w:pPr>
              <w:rPr>
                <w:rFonts w:ascii="Arial" w:hAnsi="Arial" w:cs="Arial"/>
                <w:sz w:val="20"/>
                <w:lang w:val="en-US"/>
              </w:rPr>
            </w:pPr>
            <w:r>
              <w:rPr>
                <w:rFonts w:ascii="Arial" w:hAnsi="Arial" w:cs="Arial"/>
                <w:sz w:val="20"/>
                <w:lang w:val="es-ES_tradnl"/>
              </w:rPr>
              <w:t>6 horas</w:t>
            </w:r>
          </w:p>
        </w:tc>
      </w:tr>
      <w:tr w:rsidR="00FB70EE" w:rsidRPr="004F40B1" w14:paraId="319905BC" w14:textId="77777777" w:rsidTr="009B37DD">
        <w:tc>
          <w:tcPr>
            <w:tcW w:w="2171" w:type="dxa"/>
          </w:tcPr>
          <w:p w14:paraId="1127F814" w14:textId="4BEC3CF0" w:rsidR="00FB70EE" w:rsidRPr="004F40B1" w:rsidRDefault="00FB70EE" w:rsidP="00FB70EE">
            <w:pPr>
              <w:rPr>
                <w:rFonts w:ascii="Arial" w:hAnsi="Arial" w:cs="Arial"/>
                <w:sz w:val="20"/>
                <w:lang w:val="en-US"/>
              </w:rPr>
            </w:pPr>
            <w:r>
              <w:rPr>
                <w:rFonts w:ascii="Arial" w:hAnsi="Arial" w:cs="Arial"/>
                <w:sz w:val="20"/>
                <w:szCs w:val="20"/>
                <w:lang w:val="es-ES_tradnl"/>
              </w:rPr>
              <w:t>LISBET MARTINEZ</w:t>
            </w:r>
          </w:p>
        </w:tc>
        <w:tc>
          <w:tcPr>
            <w:tcW w:w="2218" w:type="dxa"/>
          </w:tcPr>
          <w:p w14:paraId="40EAAC76" w14:textId="77777777" w:rsidR="00FB70EE" w:rsidRPr="000E1C9A" w:rsidRDefault="00FB70EE" w:rsidP="00FB70EE">
            <w:pPr>
              <w:jc w:val="center"/>
              <w:rPr>
                <w:rFonts w:ascii="Arial" w:hAnsi="Arial" w:cs="Arial"/>
                <w:color w:val="FFFFFF" w:themeColor="background1"/>
                <w:sz w:val="20"/>
                <w:lang w:val="es-ES_tradnl"/>
              </w:rPr>
            </w:pPr>
            <w:r w:rsidRPr="000E1C9A">
              <w:rPr>
                <w:rFonts w:ascii="Arial" w:hAnsi="Arial" w:cs="Arial"/>
                <w:color w:val="FFFFFF" w:themeColor="background1"/>
                <w:sz w:val="20"/>
                <w:lang w:val="es-ES_tradnl"/>
              </w:rPr>
              <w:t>1800*15.96/2000</w:t>
            </w:r>
          </w:p>
          <w:p w14:paraId="05E70C94" w14:textId="77777777" w:rsidR="00FB70EE" w:rsidRDefault="00FB70EE" w:rsidP="00FB70EE">
            <w:pPr>
              <w:jc w:val="center"/>
              <w:rPr>
                <w:rFonts w:ascii="Arial" w:hAnsi="Arial" w:cs="Arial"/>
                <w:sz w:val="20"/>
                <w:lang w:val="es-ES_tradnl"/>
              </w:rPr>
            </w:pPr>
            <w:r>
              <w:rPr>
                <w:rFonts w:ascii="Arial" w:hAnsi="Arial" w:cs="Arial"/>
                <w:sz w:val="20"/>
                <w:lang w:val="es-ES_tradnl"/>
              </w:rPr>
              <w:t>14.36</w:t>
            </w:r>
          </w:p>
          <w:p w14:paraId="4564C08D" w14:textId="06303B9B" w:rsidR="00FB70EE" w:rsidRPr="004F40B1" w:rsidRDefault="00FB70EE" w:rsidP="00FB70EE">
            <w:pPr>
              <w:jc w:val="center"/>
              <w:rPr>
                <w:rFonts w:ascii="Arial" w:hAnsi="Arial" w:cs="Arial"/>
                <w:sz w:val="20"/>
                <w:lang w:val="en-US"/>
              </w:rPr>
            </w:pPr>
          </w:p>
        </w:tc>
        <w:tc>
          <w:tcPr>
            <w:tcW w:w="2251" w:type="dxa"/>
          </w:tcPr>
          <w:p w14:paraId="0BDA37DA" w14:textId="77777777" w:rsidR="00FB70EE" w:rsidRPr="000E1C9A" w:rsidRDefault="00FB70EE" w:rsidP="00FB70EE">
            <w:pPr>
              <w:jc w:val="center"/>
              <w:rPr>
                <w:rFonts w:ascii="Arial" w:hAnsi="Arial" w:cs="Arial"/>
                <w:color w:val="FFFFFF" w:themeColor="background1"/>
                <w:sz w:val="20"/>
                <w:lang w:val="en-US"/>
              </w:rPr>
            </w:pPr>
            <w:r w:rsidRPr="000E1C9A">
              <w:rPr>
                <w:rFonts w:ascii="Arial" w:hAnsi="Arial" w:cs="Arial"/>
                <w:color w:val="FFFFFF" w:themeColor="background1"/>
                <w:sz w:val="20"/>
                <w:lang w:val="en-US"/>
              </w:rPr>
              <w:t>1800*4*12</w:t>
            </w:r>
          </w:p>
          <w:p w14:paraId="4D9D4E82" w14:textId="77777777" w:rsidR="00FB70EE" w:rsidRDefault="00FB70EE" w:rsidP="00FB70EE">
            <w:pPr>
              <w:jc w:val="center"/>
              <w:rPr>
                <w:rFonts w:ascii="Arial" w:hAnsi="Arial" w:cs="Arial"/>
                <w:sz w:val="20"/>
                <w:lang w:val="es-ES_tradnl"/>
              </w:rPr>
            </w:pPr>
            <w:r>
              <w:rPr>
                <w:rFonts w:ascii="Arial" w:hAnsi="Arial" w:cs="Arial"/>
                <w:sz w:val="20"/>
                <w:lang w:val="es-ES_tradnl"/>
              </w:rPr>
              <w:t>129.600</w:t>
            </w:r>
          </w:p>
          <w:p w14:paraId="453BBE49" w14:textId="26D9A06D" w:rsidR="00FB70EE" w:rsidRPr="004F40B1" w:rsidRDefault="00FB70EE" w:rsidP="00FB70EE">
            <w:pPr>
              <w:jc w:val="center"/>
              <w:rPr>
                <w:rFonts w:ascii="Arial" w:hAnsi="Arial" w:cs="Arial"/>
                <w:sz w:val="20"/>
                <w:lang w:val="en-US"/>
              </w:rPr>
            </w:pPr>
            <w:r>
              <w:rPr>
                <w:rFonts w:ascii="Arial" w:hAnsi="Arial" w:cs="Arial"/>
                <w:sz w:val="20"/>
                <w:lang w:val="es-ES_tradnl"/>
              </w:rPr>
              <w:t>(4 horas)</w:t>
            </w:r>
          </w:p>
        </w:tc>
        <w:tc>
          <w:tcPr>
            <w:tcW w:w="2240" w:type="dxa"/>
          </w:tcPr>
          <w:p w14:paraId="1FFFC0ED" w14:textId="05EC4F37" w:rsidR="00FB70EE" w:rsidRPr="004F40B1" w:rsidRDefault="00FB70EE" w:rsidP="00FB70EE">
            <w:pPr>
              <w:rPr>
                <w:rFonts w:ascii="Arial" w:hAnsi="Arial" w:cs="Arial"/>
                <w:sz w:val="20"/>
                <w:lang w:val="en-US"/>
              </w:rPr>
            </w:pPr>
            <w:r>
              <w:rPr>
                <w:rFonts w:ascii="Arial" w:hAnsi="Arial" w:cs="Arial"/>
                <w:sz w:val="20"/>
                <w:lang w:val="es-ES_tradnl"/>
              </w:rPr>
              <w:t>4 horas</w:t>
            </w:r>
          </w:p>
        </w:tc>
      </w:tr>
      <w:tr w:rsidR="00FB70EE" w:rsidRPr="005938EE" w14:paraId="665A9A89" w14:textId="77777777" w:rsidTr="009B37DD">
        <w:tc>
          <w:tcPr>
            <w:tcW w:w="4389" w:type="dxa"/>
            <w:gridSpan w:val="2"/>
          </w:tcPr>
          <w:p w14:paraId="16A22AF0" w14:textId="77777777" w:rsidR="00FB70EE" w:rsidRPr="005938EE" w:rsidRDefault="00FB70EE" w:rsidP="00FB70EE">
            <w:pPr>
              <w:jc w:val="right"/>
              <w:rPr>
                <w:rFonts w:ascii="Arial" w:hAnsi="Arial" w:cs="Arial"/>
                <w:b/>
                <w:lang w:val="es-ES_tradnl"/>
              </w:rPr>
            </w:pPr>
            <w:r w:rsidRPr="005938EE">
              <w:rPr>
                <w:rFonts w:ascii="Arial" w:hAnsi="Arial" w:cs="Arial"/>
                <w:b/>
                <w:lang w:val="es-ES_tradnl"/>
              </w:rPr>
              <w:t>Total, USD $</w:t>
            </w:r>
          </w:p>
        </w:tc>
        <w:tc>
          <w:tcPr>
            <w:tcW w:w="2251" w:type="dxa"/>
          </w:tcPr>
          <w:p w14:paraId="6655EB2A" w14:textId="1BF560BC" w:rsidR="00FB70EE" w:rsidRPr="005938EE" w:rsidRDefault="00AB5B8D" w:rsidP="00FB70EE">
            <w:pPr>
              <w:jc w:val="center"/>
              <w:rPr>
                <w:rFonts w:ascii="Arial" w:hAnsi="Arial" w:cs="Arial"/>
                <w:lang w:val="es-ES_tradnl"/>
              </w:rPr>
            </w:pPr>
            <w:r>
              <w:rPr>
                <w:rFonts w:ascii="Arial" w:hAnsi="Arial" w:cs="Arial"/>
                <w:lang w:val="es-ES_tradnl"/>
              </w:rPr>
              <w:t>484800</w:t>
            </w:r>
          </w:p>
        </w:tc>
        <w:tc>
          <w:tcPr>
            <w:tcW w:w="2240" w:type="dxa"/>
          </w:tcPr>
          <w:p w14:paraId="092B8A05" w14:textId="77777777" w:rsidR="00FB70EE" w:rsidRPr="005938EE" w:rsidRDefault="00FB70EE" w:rsidP="00FB70EE">
            <w:pPr>
              <w:jc w:val="center"/>
              <w:rPr>
                <w:rFonts w:ascii="Arial" w:hAnsi="Arial" w:cs="Arial"/>
                <w:lang w:val="es-ES_tradnl"/>
              </w:rPr>
            </w:pPr>
          </w:p>
        </w:tc>
      </w:tr>
    </w:tbl>
    <w:p w14:paraId="3CE766DE" w14:textId="77777777" w:rsidR="00935A68" w:rsidRPr="005938EE" w:rsidRDefault="00935A68" w:rsidP="005B6474">
      <w:pPr>
        <w:jc w:val="both"/>
        <w:rPr>
          <w:rFonts w:ascii="Arial" w:hAnsi="Arial" w:cs="Arial"/>
          <w:bCs/>
        </w:rPr>
      </w:pPr>
    </w:p>
    <w:p w14:paraId="1462181C" w14:textId="77777777" w:rsidR="00D36B7F" w:rsidRPr="00896FC4" w:rsidRDefault="00896FC4" w:rsidP="00896FC4">
      <w:pPr>
        <w:ind w:left="360"/>
        <w:jc w:val="both"/>
        <w:rPr>
          <w:rFonts w:ascii="Arial" w:hAnsi="Arial" w:cs="Arial"/>
          <w:b/>
        </w:rPr>
      </w:pPr>
      <w:r>
        <w:rPr>
          <w:rFonts w:ascii="Arial" w:hAnsi="Arial" w:cs="Arial"/>
          <w:b/>
        </w:rPr>
        <w:t>C.</w:t>
      </w:r>
      <w:r w:rsidR="00863FD8">
        <w:rPr>
          <w:rFonts w:ascii="Arial" w:hAnsi="Arial" w:cs="Arial"/>
          <w:b/>
        </w:rPr>
        <w:t>2</w:t>
      </w:r>
      <w:r w:rsidRPr="005938EE">
        <w:rPr>
          <w:rFonts w:ascii="Arial" w:hAnsi="Arial" w:cs="Arial"/>
          <w:b/>
        </w:rPr>
        <w:t xml:space="preserve">. </w:t>
      </w:r>
      <w:r>
        <w:rPr>
          <w:rFonts w:ascii="Arial" w:hAnsi="Arial" w:cs="Arial"/>
          <w:b/>
        </w:rPr>
        <w:t>Presupuesto solicitado</w:t>
      </w:r>
    </w:p>
    <w:p w14:paraId="1243AC43" w14:textId="77777777" w:rsidR="00896FC4" w:rsidRDefault="00896FC4" w:rsidP="00896FC4">
      <w:pPr>
        <w:ind w:left="360"/>
        <w:jc w:val="both"/>
        <w:rPr>
          <w:rFonts w:ascii="Arial" w:hAnsi="Arial" w:cs="Arial"/>
          <w:bCs/>
        </w:rPr>
      </w:pPr>
    </w:p>
    <w:p w14:paraId="493441C2" w14:textId="77777777" w:rsidR="00896FC4" w:rsidRDefault="00896FC4" w:rsidP="00896FC4">
      <w:pPr>
        <w:ind w:left="360"/>
        <w:jc w:val="both"/>
        <w:rPr>
          <w:rFonts w:ascii="Arial" w:hAnsi="Arial" w:cs="Arial"/>
          <w:bCs/>
        </w:rPr>
      </w:pPr>
      <w:r>
        <w:rPr>
          <w:rFonts w:ascii="Arial" w:hAnsi="Arial" w:cs="Arial"/>
          <w:bCs/>
        </w:rPr>
        <w:t xml:space="preserve">Los rubros solicitados deben clasificarse de acuerdo a las categorías presupuestarias definidas por el Sistema Nacional de Información de la Educación Superior (SNIESE): </w:t>
      </w:r>
    </w:p>
    <w:p w14:paraId="74CB8AE3" w14:textId="77777777" w:rsidR="00896FC4" w:rsidRDefault="00896FC4" w:rsidP="00896FC4">
      <w:pPr>
        <w:ind w:left="360"/>
        <w:jc w:val="both"/>
        <w:rPr>
          <w:rFonts w:ascii="Arial" w:hAnsi="Arial" w:cs="Arial"/>
          <w:bCs/>
        </w:rPr>
      </w:pPr>
    </w:p>
    <w:p w14:paraId="6239DA40" w14:textId="77777777" w:rsidR="00896FC4" w:rsidRPr="006218ED" w:rsidRDefault="00896FC4" w:rsidP="00896FC4">
      <w:pPr>
        <w:ind w:left="360"/>
        <w:jc w:val="both"/>
        <w:rPr>
          <w:rFonts w:ascii="Arial" w:hAnsi="Arial" w:cs="Arial"/>
          <w:bCs/>
        </w:rPr>
      </w:pPr>
      <w:r>
        <w:rPr>
          <w:rFonts w:ascii="Arial" w:hAnsi="Arial" w:cs="Arial"/>
          <w:bCs/>
        </w:rPr>
        <w:t>Recursos humanos / Remuneraciones otro personal (externo a la UTI)</w:t>
      </w:r>
    </w:p>
    <w:p w14:paraId="6076A64F" w14:textId="77777777" w:rsidR="00896FC4" w:rsidRDefault="00896FC4" w:rsidP="00896FC4">
      <w:pPr>
        <w:ind w:left="360"/>
        <w:jc w:val="both"/>
        <w:rPr>
          <w:rFonts w:ascii="Arial" w:hAnsi="Arial" w:cs="Arial"/>
          <w:bCs/>
        </w:rPr>
      </w:pPr>
      <w:r>
        <w:rPr>
          <w:rFonts w:ascii="Arial" w:hAnsi="Arial" w:cs="Arial"/>
          <w:bCs/>
        </w:rPr>
        <w:t>Equipos</w:t>
      </w:r>
    </w:p>
    <w:p w14:paraId="42D71577" w14:textId="77777777" w:rsidR="00714D89" w:rsidRDefault="00714D89" w:rsidP="00714D89">
      <w:pPr>
        <w:ind w:left="360"/>
        <w:jc w:val="both"/>
        <w:rPr>
          <w:rFonts w:ascii="Arial" w:hAnsi="Arial" w:cs="Arial"/>
          <w:bCs/>
        </w:rPr>
      </w:pPr>
      <w:r>
        <w:rPr>
          <w:rFonts w:ascii="Arial" w:hAnsi="Arial" w:cs="Arial"/>
          <w:bCs/>
        </w:rPr>
        <w:t>Insumos</w:t>
      </w:r>
    </w:p>
    <w:p w14:paraId="505F5E3B" w14:textId="77777777" w:rsidR="00714D89" w:rsidRDefault="00714D89" w:rsidP="00896FC4">
      <w:pPr>
        <w:ind w:left="360"/>
        <w:jc w:val="both"/>
        <w:rPr>
          <w:rFonts w:ascii="Arial" w:hAnsi="Arial" w:cs="Arial"/>
          <w:bCs/>
        </w:rPr>
      </w:pPr>
      <w:r>
        <w:rPr>
          <w:rFonts w:ascii="Arial" w:hAnsi="Arial" w:cs="Arial"/>
          <w:bCs/>
        </w:rPr>
        <w:t>Consultorías</w:t>
      </w:r>
    </w:p>
    <w:p w14:paraId="24C5126D" w14:textId="597BA87E" w:rsidR="001B2CBC" w:rsidRDefault="006C3C2F" w:rsidP="001B2CBC">
      <w:pPr>
        <w:ind w:left="360"/>
        <w:jc w:val="both"/>
        <w:rPr>
          <w:rFonts w:ascii="Arial" w:hAnsi="Arial" w:cs="Arial"/>
          <w:bCs/>
        </w:rPr>
      </w:pPr>
      <w:r>
        <w:rPr>
          <w:rFonts w:ascii="Arial" w:hAnsi="Arial" w:cs="Arial"/>
          <w:bCs/>
        </w:rPr>
        <w:lastRenderedPageBreak/>
        <w:t>Gastos movilización</w:t>
      </w:r>
    </w:p>
    <w:p w14:paraId="77FBC76E" w14:textId="77777777" w:rsidR="006C3C2F" w:rsidRDefault="006C3C2F" w:rsidP="001B2CBC">
      <w:pPr>
        <w:ind w:left="360"/>
        <w:jc w:val="both"/>
        <w:rPr>
          <w:rFonts w:ascii="Arial" w:hAnsi="Arial" w:cs="Arial"/>
          <w:bCs/>
        </w:rPr>
      </w:pPr>
    </w:p>
    <w:p w14:paraId="3760ABE0" w14:textId="77777777" w:rsidR="00C066CE" w:rsidRPr="006C3C2F" w:rsidRDefault="00C066CE" w:rsidP="00C066CE">
      <w:pPr>
        <w:ind w:left="360"/>
        <w:jc w:val="both"/>
        <w:rPr>
          <w:rFonts w:ascii="Arial" w:hAnsi="Arial" w:cs="Arial"/>
          <w:bCs/>
        </w:rPr>
      </w:pPr>
      <w:r>
        <w:rPr>
          <w:rFonts w:ascii="Arial" w:hAnsi="Arial" w:cs="Arial"/>
          <w:bCs/>
        </w:rPr>
        <w:t>Adicionalmente, debe indicarse un cronograma tentativo de desembolsos, para facilitar la administración de fondos por parte de la Coordinaci</w:t>
      </w:r>
      <w:r w:rsidR="008A2ED7">
        <w:rPr>
          <w:rFonts w:ascii="Arial" w:hAnsi="Arial" w:cs="Arial"/>
          <w:bCs/>
        </w:rPr>
        <w:t xml:space="preserve">ón Financiera de la </w:t>
      </w:r>
      <w:r w:rsidR="008A2ED7" w:rsidRPr="006C3C2F">
        <w:rPr>
          <w:rFonts w:ascii="Arial" w:hAnsi="Arial" w:cs="Arial"/>
          <w:bCs/>
        </w:rPr>
        <w:t xml:space="preserve">UTI, </w:t>
      </w:r>
      <w:r w:rsidR="00EE2B9B" w:rsidRPr="006C3C2F">
        <w:rPr>
          <w:rFonts w:ascii="Arial" w:hAnsi="Arial" w:cs="Arial"/>
          <w:bCs/>
        </w:rPr>
        <w:t xml:space="preserve">para lo cual debe </w:t>
      </w:r>
      <w:r w:rsidR="008A2ED7" w:rsidRPr="006C3C2F">
        <w:rPr>
          <w:rFonts w:ascii="Arial" w:hAnsi="Arial" w:cs="Arial"/>
          <w:bCs/>
        </w:rPr>
        <w:t xml:space="preserve">tomar en cuenta los porcentajes que se puede ejecutar en cada </w:t>
      </w:r>
      <w:r w:rsidR="00EE2B9B" w:rsidRPr="006C3C2F">
        <w:rPr>
          <w:rFonts w:ascii="Arial" w:hAnsi="Arial" w:cs="Arial"/>
          <w:bCs/>
        </w:rPr>
        <w:t>rubro. Ver Tabla.</w:t>
      </w:r>
    </w:p>
    <w:p w14:paraId="12AE86C5" w14:textId="77777777" w:rsidR="008A2ED7" w:rsidRPr="006C3C2F" w:rsidRDefault="008A2ED7" w:rsidP="00C066CE">
      <w:pPr>
        <w:ind w:left="360"/>
        <w:jc w:val="both"/>
        <w:rPr>
          <w:rFonts w:ascii="Arial" w:hAnsi="Arial" w:cs="Arial"/>
          <w:bCs/>
        </w:rPr>
      </w:pPr>
    </w:p>
    <w:p w14:paraId="3E4BA616" w14:textId="230EE4DD" w:rsidR="008A2ED7" w:rsidRDefault="008A2ED7" w:rsidP="008A2ED7">
      <w:pPr>
        <w:ind w:left="360"/>
        <w:jc w:val="center"/>
        <w:rPr>
          <w:rFonts w:ascii="Arial" w:hAnsi="Arial" w:cs="Arial"/>
          <w:bCs/>
        </w:rPr>
      </w:pPr>
      <w:r>
        <w:rPr>
          <w:noProof/>
          <w:lang w:val="es-MX" w:eastAsia="es-MX"/>
        </w:rPr>
        <w:drawing>
          <wp:inline distT="0" distB="0" distL="0" distR="0" wp14:anchorId="1AF7ED75" wp14:editId="345D6265">
            <wp:extent cx="4102773" cy="338836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226" t="28236" r="45320" b="19683"/>
                    <a:stretch/>
                  </pic:blipFill>
                  <pic:spPr bwMode="auto">
                    <a:xfrm>
                      <a:off x="0" y="0"/>
                      <a:ext cx="4123912" cy="3405818"/>
                    </a:xfrm>
                    <a:prstGeom prst="rect">
                      <a:avLst/>
                    </a:prstGeom>
                    <a:ln>
                      <a:noFill/>
                    </a:ln>
                    <a:extLst>
                      <a:ext uri="{53640926-AAD7-44D8-BBD7-CCE9431645EC}">
                        <a14:shadowObscured xmlns:a14="http://schemas.microsoft.com/office/drawing/2010/main"/>
                      </a:ext>
                    </a:extLst>
                  </pic:spPr>
                </pic:pic>
              </a:graphicData>
            </a:graphic>
          </wp:inline>
        </w:drawing>
      </w:r>
    </w:p>
    <w:p w14:paraId="0D6EC96E" w14:textId="613EA26C" w:rsidR="00EB1B56" w:rsidRDefault="00EB1B56" w:rsidP="008A2ED7">
      <w:pPr>
        <w:ind w:left="360"/>
        <w:jc w:val="center"/>
        <w:rPr>
          <w:rFonts w:ascii="Arial" w:hAnsi="Arial" w:cs="Arial"/>
          <w:bCs/>
        </w:rPr>
      </w:pPr>
    </w:p>
    <w:p w14:paraId="3AE9E300" w14:textId="507D5309" w:rsidR="00EB1B56" w:rsidRDefault="00EB1B56" w:rsidP="00EB1B56">
      <w:pPr>
        <w:ind w:left="360"/>
        <w:rPr>
          <w:rFonts w:ascii="Arial" w:hAnsi="Arial" w:cs="Arial"/>
          <w:bCs/>
        </w:rPr>
      </w:pPr>
      <w:r w:rsidRPr="00EB1B56">
        <w:rPr>
          <w:rFonts w:ascii="Arial" w:hAnsi="Arial" w:cs="Arial"/>
          <w:b/>
          <w:bCs/>
        </w:rPr>
        <w:t>Detallar los rubros solicitado y el mes de requerimiento presupuestario</w:t>
      </w:r>
      <w:r>
        <w:rPr>
          <w:rFonts w:ascii="Arial" w:hAnsi="Arial" w:cs="Arial"/>
          <w:bCs/>
        </w:rPr>
        <w:t>.</w:t>
      </w:r>
    </w:p>
    <w:tbl>
      <w:tblPr>
        <w:tblW w:w="10175" w:type="dxa"/>
        <w:tblCellMar>
          <w:left w:w="70" w:type="dxa"/>
          <w:right w:w="70" w:type="dxa"/>
        </w:tblCellMar>
        <w:tblLook w:val="04A0" w:firstRow="1" w:lastRow="0" w:firstColumn="1" w:lastColumn="0" w:noHBand="0" w:noVBand="1"/>
      </w:tblPr>
      <w:tblGrid>
        <w:gridCol w:w="1552"/>
        <w:gridCol w:w="630"/>
        <w:gridCol w:w="512"/>
        <w:gridCol w:w="567"/>
        <w:gridCol w:w="443"/>
        <w:gridCol w:w="549"/>
        <w:gridCol w:w="452"/>
        <w:gridCol w:w="425"/>
        <w:gridCol w:w="425"/>
        <w:gridCol w:w="452"/>
        <w:gridCol w:w="452"/>
        <w:gridCol w:w="425"/>
        <w:gridCol w:w="514"/>
        <w:gridCol w:w="567"/>
        <w:gridCol w:w="922"/>
        <w:gridCol w:w="1288"/>
      </w:tblGrid>
      <w:tr w:rsidR="00C81084" w14:paraId="3B97F5E5" w14:textId="77777777" w:rsidTr="00B360CD">
        <w:trPr>
          <w:trHeight w:val="280"/>
        </w:trPr>
        <w:tc>
          <w:tcPr>
            <w:tcW w:w="1552" w:type="dxa"/>
            <w:tcBorders>
              <w:top w:val="nil"/>
              <w:left w:val="nil"/>
              <w:bottom w:val="nil"/>
              <w:right w:val="nil"/>
            </w:tcBorders>
            <w:shd w:val="clear" w:color="auto" w:fill="auto"/>
            <w:noWrap/>
            <w:vAlign w:val="bottom"/>
            <w:hideMark/>
          </w:tcPr>
          <w:p w14:paraId="772F7D58" w14:textId="77777777" w:rsidR="00C81084" w:rsidRDefault="00C81084">
            <w:pPr>
              <w:rPr>
                <w:lang w:eastAsia="es-EC"/>
              </w:rPr>
            </w:pPr>
          </w:p>
        </w:tc>
        <w:tc>
          <w:tcPr>
            <w:tcW w:w="630" w:type="dxa"/>
            <w:tcBorders>
              <w:top w:val="nil"/>
              <w:left w:val="nil"/>
              <w:bottom w:val="nil"/>
              <w:right w:val="nil"/>
            </w:tcBorders>
            <w:shd w:val="clear" w:color="auto" w:fill="auto"/>
            <w:noWrap/>
            <w:vAlign w:val="bottom"/>
            <w:hideMark/>
          </w:tcPr>
          <w:p w14:paraId="73E893A0" w14:textId="77777777" w:rsidR="00C81084" w:rsidRDefault="00C81084">
            <w:pPr>
              <w:rPr>
                <w:sz w:val="20"/>
                <w:szCs w:val="20"/>
              </w:rPr>
            </w:pPr>
          </w:p>
        </w:tc>
        <w:tc>
          <w:tcPr>
            <w:tcW w:w="512" w:type="dxa"/>
            <w:tcBorders>
              <w:top w:val="nil"/>
              <w:left w:val="nil"/>
              <w:bottom w:val="nil"/>
              <w:right w:val="nil"/>
            </w:tcBorders>
            <w:shd w:val="clear" w:color="auto" w:fill="auto"/>
            <w:noWrap/>
            <w:vAlign w:val="bottom"/>
            <w:hideMark/>
          </w:tcPr>
          <w:p w14:paraId="3C74484D" w14:textId="77777777" w:rsidR="00C81084" w:rsidRDefault="00C81084">
            <w:pPr>
              <w:rPr>
                <w:sz w:val="20"/>
                <w:szCs w:val="20"/>
              </w:rPr>
            </w:pPr>
          </w:p>
        </w:tc>
        <w:tc>
          <w:tcPr>
            <w:tcW w:w="567" w:type="dxa"/>
            <w:tcBorders>
              <w:top w:val="nil"/>
              <w:left w:val="nil"/>
              <w:bottom w:val="nil"/>
              <w:right w:val="nil"/>
            </w:tcBorders>
            <w:shd w:val="clear" w:color="auto" w:fill="auto"/>
            <w:noWrap/>
            <w:vAlign w:val="bottom"/>
            <w:hideMark/>
          </w:tcPr>
          <w:p w14:paraId="54069075" w14:textId="77777777" w:rsidR="00C81084" w:rsidRDefault="00C81084">
            <w:pPr>
              <w:rPr>
                <w:sz w:val="20"/>
                <w:szCs w:val="20"/>
              </w:rPr>
            </w:pPr>
          </w:p>
        </w:tc>
        <w:tc>
          <w:tcPr>
            <w:tcW w:w="443" w:type="dxa"/>
            <w:tcBorders>
              <w:top w:val="nil"/>
              <w:left w:val="nil"/>
              <w:bottom w:val="nil"/>
              <w:right w:val="nil"/>
            </w:tcBorders>
            <w:shd w:val="clear" w:color="auto" w:fill="auto"/>
            <w:noWrap/>
            <w:vAlign w:val="bottom"/>
            <w:hideMark/>
          </w:tcPr>
          <w:p w14:paraId="1AE0B438" w14:textId="77777777" w:rsidR="00C81084" w:rsidRDefault="00C81084">
            <w:pPr>
              <w:rPr>
                <w:sz w:val="20"/>
                <w:szCs w:val="20"/>
              </w:rPr>
            </w:pPr>
          </w:p>
        </w:tc>
        <w:tc>
          <w:tcPr>
            <w:tcW w:w="549" w:type="dxa"/>
            <w:tcBorders>
              <w:top w:val="nil"/>
              <w:left w:val="nil"/>
              <w:bottom w:val="nil"/>
              <w:right w:val="nil"/>
            </w:tcBorders>
            <w:shd w:val="clear" w:color="auto" w:fill="auto"/>
            <w:noWrap/>
            <w:vAlign w:val="bottom"/>
            <w:hideMark/>
          </w:tcPr>
          <w:p w14:paraId="396E8868" w14:textId="77777777" w:rsidR="00C81084" w:rsidRDefault="00C81084">
            <w:pPr>
              <w:rPr>
                <w:sz w:val="20"/>
                <w:szCs w:val="20"/>
              </w:rPr>
            </w:pPr>
          </w:p>
        </w:tc>
        <w:tc>
          <w:tcPr>
            <w:tcW w:w="452" w:type="dxa"/>
            <w:tcBorders>
              <w:top w:val="nil"/>
              <w:left w:val="nil"/>
              <w:bottom w:val="nil"/>
              <w:right w:val="nil"/>
            </w:tcBorders>
            <w:shd w:val="clear" w:color="auto" w:fill="auto"/>
            <w:noWrap/>
            <w:vAlign w:val="bottom"/>
            <w:hideMark/>
          </w:tcPr>
          <w:p w14:paraId="6073E33C" w14:textId="77777777" w:rsidR="00C81084" w:rsidRDefault="00C81084">
            <w:pPr>
              <w:rPr>
                <w:sz w:val="20"/>
                <w:szCs w:val="20"/>
              </w:rPr>
            </w:pPr>
          </w:p>
        </w:tc>
        <w:tc>
          <w:tcPr>
            <w:tcW w:w="425" w:type="dxa"/>
            <w:tcBorders>
              <w:top w:val="nil"/>
              <w:left w:val="nil"/>
              <w:bottom w:val="nil"/>
              <w:right w:val="nil"/>
            </w:tcBorders>
            <w:shd w:val="clear" w:color="auto" w:fill="auto"/>
            <w:noWrap/>
            <w:vAlign w:val="bottom"/>
            <w:hideMark/>
          </w:tcPr>
          <w:p w14:paraId="58E14C63" w14:textId="77777777" w:rsidR="00C81084" w:rsidRDefault="00C81084">
            <w:pPr>
              <w:rPr>
                <w:sz w:val="20"/>
                <w:szCs w:val="20"/>
              </w:rPr>
            </w:pPr>
          </w:p>
        </w:tc>
        <w:tc>
          <w:tcPr>
            <w:tcW w:w="425" w:type="dxa"/>
            <w:tcBorders>
              <w:top w:val="nil"/>
              <w:left w:val="nil"/>
              <w:bottom w:val="nil"/>
              <w:right w:val="nil"/>
            </w:tcBorders>
            <w:shd w:val="clear" w:color="auto" w:fill="auto"/>
            <w:noWrap/>
            <w:vAlign w:val="bottom"/>
            <w:hideMark/>
          </w:tcPr>
          <w:p w14:paraId="563C58C4" w14:textId="77777777" w:rsidR="00C81084" w:rsidRDefault="00C81084">
            <w:pPr>
              <w:rPr>
                <w:sz w:val="20"/>
                <w:szCs w:val="20"/>
              </w:rPr>
            </w:pPr>
          </w:p>
        </w:tc>
        <w:tc>
          <w:tcPr>
            <w:tcW w:w="452" w:type="dxa"/>
            <w:tcBorders>
              <w:top w:val="nil"/>
              <w:left w:val="nil"/>
              <w:bottom w:val="nil"/>
              <w:right w:val="nil"/>
            </w:tcBorders>
            <w:shd w:val="clear" w:color="auto" w:fill="auto"/>
            <w:noWrap/>
            <w:vAlign w:val="bottom"/>
            <w:hideMark/>
          </w:tcPr>
          <w:p w14:paraId="64263922" w14:textId="77777777" w:rsidR="00C81084" w:rsidRDefault="00C81084">
            <w:pPr>
              <w:rPr>
                <w:sz w:val="20"/>
                <w:szCs w:val="20"/>
              </w:rPr>
            </w:pPr>
          </w:p>
        </w:tc>
        <w:tc>
          <w:tcPr>
            <w:tcW w:w="452" w:type="dxa"/>
            <w:tcBorders>
              <w:top w:val="nil"/>
              <w:left w:val="nil"/>
              <w:bottom w:val="nil"/>
              <w:right w:val="nil"/>
            </w:tcBorders>
            <w:shd w:val="clear" w:color="auto" w:fill="auto"/>
            <w:noWrap/>
            <w:vAlign w:val="bottom"/>
            <w:hideMark/>
          </w:tcPr>
          <w:p w14:paraId="296AB6B4" w14:textId="77777777" w:rsidR="00C81084" w:rsidRDefault="00C81084">
            <w:pPr>
              <w:rPr>
                <w:sz w:val="20"/>
                <w:szCs w:val="20"/>
              </w:rPr>
            </w:pPr>
          </w:p>
        </w:tc>
        <w:tc>
          <w:tcPr>
            <w:tcW w:w="425" w:type="dxa"/>
            <w:tcBorders>
              <w:top w:val="nil"/>
              <w:left w:val="nil"/>
              <w:bottom w:val="nil"/>
              <w:right w:val="nil"/>
            </w:tcBorders>
            <w:shd w:val="clear" w:color="auto" w:fill="auto"/>
            <w:noWrap/>
            <w:vAlign w:val="bottom"/>
            <w:hideMark/>
          </w:tcPr>
          <w:p w14:paraId="7DEFD9B3" w14:textId="77777777" w:rsidR="00C81084" w:rsidRDefault="00C81084">
            <w:pPr>
              <w:rPr>
                <w:sz w:val="20"/>
                <w:szCs w:val="20"/>
              </w:rPr>
            </w:pPr>
          </w:p>
        </w:tc>
        <w:tc>
          <w:tcPr>
            <w:tcW w:w="514" w:type="dxa"/>
            <w:tcBorders>
              <w:top w:val="nil"/>
              <w:left w:val="nil"/>
              <w:bottom w:val="nil"/>
              <w:right w:val="nil"/>
            </w:tcBorders>
            <w:shd w:val="clear" w:color="auto" w:fill="auto"/>
            <w:noWrap/>
            <w:vAlign w:val="bottom"/>
            <w:hideMark/>
          </w:tcPr>
          <w:p w14:paraId="757F9EB6" w14:textId="77777777" w:rsidR="00C81084" w:rsidRDefault="00C81084">
            <w:pPr>
              <w:rPr>
                <w:sz w:val="20"/>
                <w:szCs w:val="20"/>
              </w:rPr>
            </w:pPr>
          </w:p>
        </w:tc>
        <w:tc>
          <w:tcPr>
            <w:tcW w:w="567" w:type="dxa"/>
            <w:tcBorders>
              <w:top w:val="nil"/>
              <w:left w:val="nil"/>
              <w:bottom w:val="nil"/>
              <w:right w:val="nil"/>
            </w:tcBorders>
            <w:shd w:val="clear" w:color="auto" w:fill="auto"/>
            <w:noWrap/>
            <w:vAlign w:val="bottom"/>
            <w:hideMark/>
          </w:tcPr>
          <w:p w14:paraId="3BF8A188" w14:textId="77777777" w:rsidR="00C81084" w:rsidRDefault="00C81084">
            <w:pPr>
              <w:rPr>
                <w:sz w:val="20"/>
                <w:szCs w:val="20"/>
              </w:rPr>
            </w:pPr>
          </w:p>
        </w:tc>
        <w:tc>
          <w:tcPr>
            <w:tcW w:w="922" w:type="dxa"/>
            <w:tcBorders>
              <w:top w:val="nil"/>
              <w:left w:val="nil"/>
              <w:bottom w:val="nil"/>
              <w:right w:val="nil"/>
            </w:tcBorders>
            <w:shd w:val="clear" w:color="auto" w:fill="auto"/>
            <w:noWrap/>
            <w:vAlign w:val="bottom"/>
            <w:hideMark/>
          </w:tcPr>
          <w:p w14:paraId="4C59AA29" w14:textId="77777777" w:rsidR="00C81084" w:rsidRDefault="00C81084">
            <w:pPr>
              <w:rPr>
                <w:sz w:val="20"/>
                <w:szCs w:val="20"/>
              </w:rPr>
            </w:pPr>
          </w:p>
        </w:tc>
        <w:tc>
          <w:tcPr>
            <w:tcW w:w="1288" w:type="dxa"/>
            <w:tcBorders>
              <w:top w:val="nil"/>
              <w:left w:val="nil"/>
              <w:bottom w:val="nil"/>
              <w:right w:val="nil"/>
            </w:tcBorders>
            <w:shd w:val="clear" w:color="auto" w:fill="auto"/>
            <w:noWrap/>
            <w:vAlign w:val="bottom"/>
            <w:hideMark/>
          </w:tcPr>
          <w:p w14:paraId="26E1B2E0" w14:textId="77777777" w:rsidR="00C81084" w:rsidRDefault="00C81084">
            <w:pPr>
              <w:rPr>
                <w:sz w:val="20"/>
                <w:szCs w:val="20"/>
              </w:rPr>
            </w:pPr>
          </w:p>
        </w:tc>
      </w:tr>
      <w:tr w:rsidR="00C81084" w14:paraId="6424BE1A" w14:textId="77777777" w:rsidTr="00B360CD">
        <w:trPr>
          <w:trHeight w:val="280"/>
        </w:trPr>
        <w:tc>
          <w:tcPr>
            <w:tcW w:w="2182" w:type="dxa"/>
            <w:gridSpan w:val="2"/>
            <w:tcBorders>
              <w:top w:val="nil"/>
              <w:left w:val="nil"/>
              <w:bottom w:val="single" w:sz="8" w:space="0" w:color="auto"/>
              <w:right w:val="single" w:sz="8" w:space="0" w:color="000000"/>
            </w:tcBorders>
            <w:shd w:val="clear" w:color="auto" w:fill="auto"/>
            <w:vAlign w:val="center"/>
            <w:hideMark/>
          </w:tcPr>
          <w:p w14:paraId="4FC126B6" w14:textId="77777777" w:rsidR="00C81084" w:rsidRDefault="00C81084">
            <w:pPr>
              <w:jc w:val="center"/>
              <w:rPr>
                <w:rFonts w:ascii="Arial" w:hAnsi="Arial" w:cs="Arial"/>
                <w:b/>
                <w:bCs/>
                <w:color w:val="000000"/>
                <w:sz w:val="16"/>
                <w:szCs w:val="16"/>
              </w:rPr>
            </w:pPr>
            <w:r>
              <w:rPr>
                <w:rFonts w:ascii="Arial" w:hAnsi="Arial" w:cs="Arial"/>
                <w:b/>
                <w:bCs/>
                <w:color w:val="000000"/>
                <w:sz w:val="16"/>
                <w:szCs w:val="16"/>
                <w:lang w:val="es-ES_tradnl"/>
              </w:rPr>
              <w:t> </w:t>
            </w:r>
          </w:p>
        </w:tc>
        <w:tc>
          <w:tcPr>
            <w:tcW w:w="5783" w:type="dxa"/>
            <w:gridSpan w:val="12"/>
            <w:tcBorders>
              <w:top w:val="single" w:sz="8" w:space="0" w:color="auto"/>
              <w:left w:val="nil"/>
              <w:bottom w:val="single" w:sz="8" w:space="0" w:color="auto"/>
              <w:right w:val="single" w:sz="8" w:space="0" w:color="000000"/>
            </w:tcBorders>
            <w:shd w:val="clear" w:color="auto" w:fill="auto"/>
            <w:noWrap/>
            <w:vAlign w:val="center"/>
            <w:hideMark/>
          </w:tcPr>
          <w:p w14:paraId="3FF6E9C3" w14:textId="70E524CF" w:rsidR="00C81084" w:rsidRDefault="00C81084">
            <w:pPr>
              <w:jc w:val="center"/>
              <w:rPr>
                <w:rFonts w:ascii="Arial" w:hAnsi="Arial" w:cs="Arial"/>
                <w:b/>
                <w:bCs/>
                <w:color w:val="000000"/>
                <w:sz w:val="16"/>
                <w:szCs w:val="16"/>
              </w:rPr>
            </w:pPr>
            <w:r>
              <w:rPr>
                <w:rFonts w:ascii="Arial" w:hAnsi="Arial" w:cs="Arial"/>
                <w:b/>
                <w:bCs/>
                <w:color w:val="000000"/>
                <w:sz w:val="16"/>
                <w:szCs w:val="16"/>
                <w:lang w:val="es-ES_tradnl"/>
              </w:rPr>
              <w:t>Desembolsos mensuales 202</w:t>
            </w:r>
            <w:r w:rsidR="002C04A0">
              <w:rPr>
                <w:rFonts w:ascii="Arial" w:hAnsi="Arial" w:cs="Arial"/>
                <w:b/>
                <w:bCs/>
                <w:color w:val="000000"/>
                <w:sz w:val="16"/>
                <w:szCs w:val="16"/>
                <w:lang w:val="es-ES_tradnl"/>
              </w:rPr>
              <w:t>1</w:t>
            </w:r>
          </w:p>
        </w:tc>
        <w:tc>
          <w:tcPr>
            <w:tcW w:w="922" w:type="dxa"/>
            <w:tcBorders>
              <w:top w:val="nil"/>
              <w:left w:val="nil"/>
              <w:bottom w:val="single" w:sz="8" w:space="0" w:color="auto"/>
              <w:right w:val="nil"/>
            </w:tcBorders>
            <w:shd w:val="clear" w:color="auto" w:fill="auto"/>
            <w:vAlign w:val="center"/>
            <w:hideMark/>
          </w:tcPr>
          <w:p w14:paraId="7E72A8EA" w14:textId="77777777" w:rsidR="00C81084" w:rsidRDefault="00C81084">
            <w:pPr>
              <w:jc w:val="center"/>
              <w:rPr>
                <w:rFonts w:ascii="Arial" w:hAnsi="Arial" w:cs="Arial"/>
                <w:b/>
                <w:bCs/>
                <w:color w:val="000000"/>
                <w:sz w:val="16"/>
                <w:szCs w:val="16"/>
              </w:rPr>
            </w:pPr>
            <w:r>
              <w:rPr>
                <w:rFonts w:ascii="Arial" w:hAnsi="Arial" w:cs="Arial"/>
                <w:b/>
                <w:bCs/>
                <w:color w:val="000000"/>
                <w:sz w:val="16"/>
                <w:szCs w:val="16"/>
                <w:lang w:val="es-ES_tradnl"/>
              </w:rPr>
              <w:t> </w:t>
            </w:r>
          </w:p>
        </w:tc>
        <w:tc>
          <w:tcPr>
            <w:tcW w:w="1288" w:type="dxa"/>
            <w:tcBorders>
              <w:top w:val="nil"/>
              <w:left w:val="nil"/>
              <w:bottom w:val="single" w:sz="8" w:space="0" w:color="auto"/>
              <w:right w:val="nil"/>
            </w:tcBorders>
            <w:shd w:val="clear" w:color="auto" w:fill="auto"/>
            <w:vAlign w:val="center"/>
            <w:hideMark/>
          </w:tcPr>
          <w:p w14:paraId="0FC7195D" w14:textId="77777777" w:rsidR="00C81084" w:rsidRDefault="00C81084">
            <w:pPr>
              <w:jc w:val="center"/>
              <w:rPr>
                <w:rFonts w:ascii="Arial" w:hAnsi="Arial" w:cs="Arial"/>
                <w:b/>
                <w:bCs/>
                <w:color w:val="000000"/>
                <w:sz w:val="16"/>
                <w:szCs w:val="16"/>
              </w:rPr>
            </w:pPr>
            <w:r>
              <w:rPr>
                <w:rFonts w:ascii="Arial" w:hAnsi="Arial" w:cs="Arial"/>
                <w:b/>
                <w:bCs/>
                <w:color w:val="000000"/>
                <w:sz w:val="16"/>
                <w:szCs w:val="16"/>
                <w:lang w:val="es-ES_tradnl"/>
              </w:rPr>
              <w:t> </w:t>
            </w:r>
          </w:p>
        </w:tc>
      </w:tr>
      <w:tr w:rsidR="002C04A0" w14:paraId="17238A70" w14:textId="77777777" w:rsidTr="00B360CD">
        <w:trPr>
          <w:trHeight w:val="413"/>
        </w:trPr>
        <w:tc>
          <w:tcPr>
            <w:tcW w:w="21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9DE9EC" w14:textId="77777777" w:rsidR="002C04A0" w:rsidRDefault="002C04A0" w:rsidP="002C04A0">
            <w:pPr>
              <w:jc w:val="center"/>
              <w:rPr>
                <w:rFonts w:ascii="Arial" w:hAnsi="Arial" w:cs="Arial"/>
                <w:b/>
                <w:bCs/>
                <w:color w:val="000000"/>
                <w:sz w:val="16"/>
                <w:szCs w:val="16"/>
              </w:rPr>
            </w:pPr>
            <w:r>
              <w:rPr>
                <w:rFonts w:ascii="Arial" w:hAnsi="Arial" w:cs="Arial"/>
                <w:b/>
                <w:bCs/>
                <w:color w:val="000000"/>
                <w:sz w:val="16"/>
                <w:szCs w:val="16"/>
                <w:lang w:val="es-ES_tradnl"/>
              </w:rPr>
              <w:t>Item o actividad</w:t>
            </w:r>
          </w:p>
        </w:tc>
        <w:tc>
          <w:tcPr>
            <w:tcW w:w="512" w:type="dxa"/>
            <w:tcBorders>
              <w:top w:val="nil"/>
              <w:left w:val="nil"/>
              <w:bottom w:val="single" w:sz="8" w:space="0" w:color="auto"/>
              <w:right w:val="nil"/>
            </w:tcBorders>
            <w:shd w:val="clear" w:color="auto" w:fill="auto"/>
            <w:vAlign w:val="center"/>
            <w:hideMark/>
          </w:tcPr>
          <w:p w14:paraId="7523F3F3" w14:textId="30FA61A3" w:rsidR="002C04A0" w:rsidRDefault="002C04A0" w:rsidP="002C04A0">
            <w:pPr>
              <w:jc w:val="center"/>
              <w:rPr>
                <w:rFonts w:ascii="Arial" w:hAnsi="Arial" w:cs="Arial"/>
                <w:b/>
                <w:bCs/>
                <w:color w:val="000000"/>
                <w:sz w:val="16"/>
                <w:szCs w:val="16"/>
              </w:rPr>
            </w:pPr>
            <w:r>
              <w:rPr>
                <w:rFonts w:ascii="Arial" w:hAnsi="Arial" w:cs="Arial"/>
                <w:b/>
                <w:bCs/>
                <w:color w:val="000000"/>
                <w:sz w:val="16"/>
                <w:szCs w:val="16"/>
                <w:lang w:val="es-ES_tradnl"/>
              </w:rPr>
              <w:t>Ene</w:t>
            </w:r>
          </w:p>
        </w:tc>
        <w:tc>
          <w:tcPr>
            <w:tcW w:w="567" w:type="dxa"/>
            <w:tcBorders>
              <w:top w:val="nil"/>
              <w:left w:val="single" w:sz="8" w:space="0" w:color="auto"/>
              <w:bottom w:val="single" w:sz="8" w:space="0" w:color="auto"/>
              <w:right w:val="nil"/>
            </w:tcBorders>
            <w:shd w:val="clear" w:color="auto" w:fill="auto"/>
            <w:noWrap/>
            <w:vAlign w:val="center"/>
            <w:hideMark/>
          </w:tcPr>
          <w:p w14:paraId="7F529CCC" w14:textId="2DBB7A3C"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Feb</w:t>
            </w:r>
          </w:p>
        </w:tc>
        <w:tc>
          <w:tcPr>
            <w:tcW w:w="443" w:type="dxa"/>
            <w:tcBorders>
              <w:top w:val="nil"/>
              <w:left w:val="single" w:sz="8" w:space="0" w:color="auto"/>
              <w:bottom w:val="single" w:sz="8" w:space="0" w:color="auto"/>
              <w:right w:val="single" w:sz="8" w:space="0" w:color="auto"/>
            </w:tcBorders>
            <w:shd w:val="clear" w:color="auto" w:fill="auto"/>
            <w:noWrap/>
            <w:vAlign w:val="center"/>
            <w:hideMark/>
          </w:tcPr>
          <w:p w14:paraId="1F563120" w14:textId="02D3B6F9"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Mar</w:t>
            </w:r>
          </w:p>
        </w:tc>
        <w:tc>
          <w:tcPr>
            <w:tcW w:w="549" w:type="dxa"/>
            <w:tcBorders>
              <w:top w:val="nil"/>
              <w:left w:val="nil"/>
              <w:bottom w:val="single" w:sz="8" w:space="0" w:color="auto"/>
              <w:right w:val="single" w:sz="8" w:space="0" w:color="auto"/>
            </w:tcBorders>
            <w:shd w:val="clear" w:color="auto" w:fill="auto"/>
            <w:noWrap/>
            <w:vAlign w:val="center"/>
            <w:hideMark/>
          </w:tcPr>
          <w:p w14:paraId="48A76B92" w14:textId="3ACFA3B2" w:rsidR="002C04A0" w:rsidRDefault="002C04A0" w:rsidP="002C04A0">
            <w:pPr>
              <w:jc w:val="center"/>
              <w:rPr>
                <w:rFonts w:ascii="Arial" w:hAnsi="Arial" w:cs="Arial"/>
                <w:b/>
                <w:bCs/>
                <w:color w:val="000000"/>
                <w:sz w:val="16"/>
                <w:szCs w:val="16"/>
              </w:rPr>
            </w:pPr>
            <w:r>
              <w:rPr>
                <w:rFonts w:ascii="Arial" w:hAnsi="Arial" w:cs="Arial"/>
                <w:b/>
                <w:bCs/>
                <w:color w:val="000000"/>
                <w:sz w:val="16"/>
                <w:szCs w:val="16"/>
                <w:lang w:val="es-ES_tradnl"/>
              </w:rPr>
              <w:t>Abr</w:t>
            </w:r>
          </w:p>
        </w:tc>
        <w:tc>
          <w:tcPr>
            <w:tcW w:w="452" w:type="dxa"/>
            <w:tcBorders>
              <w:top w:val="nil"/>
              <w:left w:val="nil"/>
              <w:bottom w:val="single" w:sz="8" w:space="0" w:color="auto"/>
              <w:right w:val="nil"/>
            </w:tcBorders>
            <w:shd w:val="clear" w:color="auto" w:fill="auto"/>
            <w:noWrap/>
            <w:vAlign w:val="center"/>
          </w:tcPr>
          <w:p w14:paraId="59D69CCD" w14:textId="6C4C0896"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May</w:t>
            </w:r>
          </w:p>
        </w:tc>
        <w:tc>
          <w:tcPr>
            <w:tcW w:w="425" w:type="dxa"/>
            <w:tcBorders>
              <w:top w:val="nil"/>
              <w:left w:val="single" w:sz="8" w:space="0" w:color="auto"/>
              <w:bottom w:val="single" w:sz="8" w:space="0" w:color="auto"/>
              <w:right w:val="single" w:sz="8" w:space="0" w:color="auto"/>
            </w:tcBorders>
            <w:shd w:val="clear" w:color="auto" w:fill="auto"/>
            <w:noWrap/>
            <w:vAlign w:val="center"/>
          </w:tcPr>
          <w:p w14:paraId="194A395E" w14:textId="4D61E7FB"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Jun</w:t>
            </w:r>
          </w:p>
        </w:tc>
        <w:tc>
          <w:tcPr>
            <w:tcW w:w="425" w:type="dxa"/>
            <w:tcBorders>
              <w:top w:val="nil"/>
              <w:left w:val="nil"/>
              <w:bottom w:val="single" w:sz="8" w:space="0" w:color="auto"/>
              <w:right w:val="single" w:sz="8" w:space="0" w:color="auto"/>
            </w:tcBorders>
            <w:shd w:val="clear" w:color="auto" w:fill="auto"/>
            <w:noWrap/>
            <w:vAlign w:val="center"/>
          </w:tcPr>
          <w:p w14:paraId="4F879D45" w14:textId="10558A73"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Jul</w:t>
            </w:r>
          </w:p>
        </w:tc>
        <w:tc>
          <w:tcPr>
            <w:tcW w:w="452" w:type="dxa"/>
            <w:tcBorders>
              <w:top w:val="nil"/>
              <w:left w:val="nil"/>
              <w:bottom w:val="single" w:sz="8" w:space="0" w:color="auto"/>
              <w:right w:val="single" w:sz="8" w:space="0" w:color="auto"/>
            </w:tcBorders>
            <w:shd w:val="clear" w:color="auto" w:fill="auto"/>
            <w:vAlign w:val="center"/>
          </w:tcPr>
          <w:p w14:paraId="20A93CE8" w14:textId="3F557016"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Ago</w:t>
            </w:r>
          </w:p>
        </w:tc>
        <w:tc>
          <w:tcPr>
            <w:tcW w:w="452" w:type="dxa"/>
            <w:tcBorders>
              <w:top w:val="nil"/>
              <w:left w:val="nil"/>
              <w:bottom w:val="single" w:sz="8" w:space="0" w:color="auto"/>
              <w:right w:val="single" w:sz="8" w:space="0" w:color="auto"/>
            </w:tcBorders>
            <w:shd w:val="clear" w:color="auto" w:fill="auto"/>
            <w:vAlign w:val="center"/>
          </w:tcPr>
          <w:p w14:paraId="179245C8" w14:textId="3DF60BAB"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Sep</w:t>
            </w:r>
          </w:p>
        </w:tc>
        <w:tc>
          <w:tcPr>
            <w:tcW w:w="425" w:type="dxa"/>
            <w:tcBorders>
              <w:top w:val="nil"/>
              <w:left w:val="nil"/>
              <w:bottom w:val="single" w:sz="8" w:space="0" w:color="auto"/>
              <w:right w:val="single" w:sz="8" w:space="0" w:color="auto"/>
            </w:tcBorders>
            <w:shd w:val="clear" w:color="auto" w:fill="auto"/>
            <w:vAlign w:val="center"/>
          </w:tcPr>
          <w:p w14:paraId="618BD7A8" w14:textId="3FE836B3"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Oct</w:t>
            </w:r>
          </w:p>
        </w:tc>
        <w:tc>
          <w:tcPr>
            <w:tcW w:w="514" w:type="dxa"/>
            <w:tcBorders>
              <w:top w:val="nil"/>
              <w:left w:val="nil"/>
              <w:bottom w:val="single" w:sz="8" w:space="0" w:color="auto"/>
              <w:right w:val="single" w:sz="8" w:space="0" w:color="auto"/>
            </w:tcBorders>
            <w:shd w:val="clear" w:color="auto" w:fill="auto"/>
            <w:vAlign w:val="center"/>
          </w:tcPr>
          <w:p w14:paraId="4CDD253E" w14:textId="483ED393"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Nov</w:t>
            </w:r>
          </w:p>
        </w:tc>
        <w:tc>
          <w:tcPr>
            <w:tcW w:w="567" w:type="dxa"/>
            <w:tcBorders>
              <w:top w:val="nil"/>
              <w:left w:val="nil"/>
              <w:bottom w:val="single" w:sz="8" w:space="0" w:color="auto"/>
              <w:right w:val="single" w:sz="8" w:space="0" w:color="auto"/>
            </w:tcBorders>
            <w:shd w:val="clear" w:color="auto" w:fill="auto"/>
            <w:vAlign w:val="center"/>
          </w:tcPr>
          <w:p w14:paraId="5AEA93DD" w14:textId="68FF943C" w:rsidR="002C04A0" w:rsidRDefault="002C04A0" w:rsidP="002C04A0">
            <w:pPr>
              <w:jc w:val="center"/>
              <w:rPr>
                <w:rFonts w:ascii="Arial" w:hAnsi="Arial" w:cs="Arial"/>
                <w:b/>
                <w:bCs/>
                <w:color w:val="000000"/>
                <w:sz w:val="16"/>
                <w:szCs w:val="16"/>
              </w:rPr>
            </w:pPr>
            <w:r>
              <w:rPr>
                <w:rFonts w:ascii="Arial" w:hAnsi="Arial" w:cs="Arial"/>
                <w:b/>
                <w:bCs/>
                <w:color w:val="000000"/>
                <w:sz w:val="16"/>
                <w:szCs w:val="16"/>
              </w:rPr>
              <w:t>Dic</w:t>
            </w:r>
          </w:p>
        </w:tc>
        <w:tc>
          <w:tcPr>
            <w:tcW w:w="922" w:type="dxa"/>
            <w:tcBorders>
              <w:top w:val="nil"/>
              <w:left w:val="nil"/>
              <w:bottom w:val="single" w:sz="8" w:space="0" w:color="auto"/>
              <w:right w:val="single" w:sz="8" w:space="0" w:color="auto"/>
            </w:tcBorders>
            <w:shd w:val="clear" w:color="auto" w:fill="auto"/>
            <w:vAlign w:val="center"/>
            <w:hideMark/>
          </w:tcPr>
          <w:p w14:paraId="7437650A" w14:textId="77777777" w:rsidR="002C04A0" w:rsidRDefault="002C04A0" w:rsidP="002C04A0">
            <w:pPr>
              <w:jc w:val="center"/>
              <w:rPr>
                <w:rFonts w:ascii="Arial" w:hAnsi="Arial" w:cs="Arial"/>
                <w:b/>
                <w:bCs/>
                <w:color w:val="000000"/>
                <w:sz w:val="16"/>
                <w:szCs w:val="16"/>
              </w:rPr>
            </w:pPr>
            <w:r>
              <w:rPr>
                <w:rFonts w:ascii="Arial" w:hAnsi="Arial" w:cs="Arial"/>
                <w:b/>
                <w:bCs/>
                <w:color w:val="000000"/>
                <w:sz w:val="16"/>
                <w:szCs w:val="16"/>
                <w:lang w:val="es-ES_tradnl"/>
              </w:rPr>
              <w:t>Valor total</w:t>
            </w:r>
          </w:p>
        </w:tc>
        <w:tc>
          <w:tcPr>
            <w:tcW w:w="1288" w:type="dxa"/>
            <w:tcBorders>
              <w:top w:val="nil"/>
              <w:left w:val="nil"/>
              <w:bottom w:val="single" w:sz="8" w:space="0" w:color="auto"/>
              <w:right w:val="single" w:sz="8" w:space="0" w:color="auto"/>
            </w:tcBorders>
            <w:shd w:val="clear" w:color="auto" w:fill="auto"/>
            <w:vAlign w:val="center"/>
            <w:hideMark/>
          </w:tcPr>
          <w:p w14:paraId="0C2C3615" w14:textId="77777777" w:rsidR="002C04A0" w:rsidRDefault="002C04A0" w:rsidP="002C04A0">
            <w:pPr>
              <w:jc w:val="center"/>
              <w:rPr>
                <w:rFonts w:ascii="Arial" w:hAnsi="Arial" w:cs="Arial"/>
                <w:b/>
                <w:bCs/>
                <w:color w:val="000000"/>
                <w:sz w:val="16"/>
                <w:szCs w:val="16"/>
              </w:rPr>
            </w:pPr>
            <w:r>
              <w:rPr>
                <w:rFonts w:ascii="Arial" w:hAnsi="Arial" w:cs="Arial"/>
                <w:b/>
                <w:bCs/>
                <w:color w:val="000000"/>
                <w:sz w:val="16"/>
                <w:szCs w:val="16"/>
                <w:lang w:val="es-ES_tradnl"/>
              </w:rPr>
              <w:t>Observaciones</w:t>
            </w:r>
          </w:p>
        </w:tc>
      </w:tr>
      <w:tr w:rsidR="00C81084" w14:paraId="29F3717A" w14:textId="77777777" w:rsidTr="00B360CD">
        <w:trPr>
          <w:trHeight w:val="640"/>
        </w:trPr>
        <w:tc>
          <w:tcPr>
            <w:tcW w:w="21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982B71D" w14:textId="075121E0" w:rsidR="00C81084" w:rsidRDefault="009172FE">
            <w:pPr>
              <w:rPr>
                <w:rFonts w:ascii="Arial" w:hAnsi="Arial" w:cs="Arial"/>
                <w:b/>
                <w:bCs/>
                <w:i/>
                <w:iCs/>
                <w:color w:val="000000"/>
                <w:sz w:val="16"/>
                <w:szCs w:val="16"/>
              </w:rPr>
            </w:pPr>
            <w:r>
              <w:rPr>
                <w:rFonts w:ascii="Arial" w:hAnsi="Arial" w:cs="Arial"/>
                <w:b/>
                <w:bCs/>
                <w:i/>
                <w:iCs/>
                <w:color w:val="000000"/>
                <w:sz w:val="16"/>
                <w:szCs w:val="16"/>
              </w:rPr>
              <w:t>Publicación Scopus  1 articulo</w:t>
            </w:r>
          </w:p>
        </w:tc>
        <w:tc>
          <w:tcPr>
            <w:tcW w:w="512" w:type="dxa"/>
            <w:tcBorders>
              <w:top w:val="nil"/>
              <w:left w:val="nil"/>
              <w:bottom w:val="single" w:sz="8" w:space="0" w:color="auto"/>
              <w:right w:val="nil"/>
            </w:tcBorders>
            <w:shd w:val="clear" w:color="auto" w:fill="auto"/>
            <w:vAlign w:val="center"/>
            <w:hideMark/>
          </w:tcPr>
          <w:p w14:paraId="36B7B7DD"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567" w:type="dxa"/>
            <w:tcBorders>
              <w:top w:val="nil"/>
              <w:left w:val="single" w:sz="8" w:space="0" w:color="auto"/>
              <w:bottom w:val="single" w:sz="8" w:space="0" w:color="auto"/>
              <w:right w:val="nil"/>
            </w:tcBorders>
            <w:shd w:val="clear" w:color="auto" w:fill="auto"/>
            <w:noWrap/>
            <w:vAlign w:val="center"/>
            <w:hideMark/>
          </w:tcPr>
          <w:p w14:paraId="41157B71"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43" w:type="dxa"/>
            <w:tcBorders>
              <w:top w:val="nil"/>
              <w:left w:val="single" w:sz="8" w:space="0" w:color="auto"/>
              <w:bottom w:val="single" w:sz="8" w:space="0" w:color="auto"/>
              <w:right w:val="single" w:sz="8" w:space="0" w:color="auto"/>
            </w:tcBorders>
            <w:shd w:val="clear" w:color="auto" w:fill="auto"/>
            <w:noWrap/>
            <w:vAlign w:val="center"/>
            <w:hideMark/>
          </w:tcPr>
          <w:p w14:paraId="702D75F0"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549" w:type="dxa"/>
            <w:tcBorders>
              <w:top w:val="nil"/>
              <w:left w:val="nil"/>
              <w:bottom w:val="single" w:sz="8" w:space="0" w:color="auto"/>
              <w:right w:val="single" w:sz="8" w:space="0" w:color="auto"/>
            </w:tcBorders>
            <w:shd w:val="clear" w:color="auto" w:fill="auto"/>
            <w:noWrap/>
            <w:vAlign w:val="center"/>
            <w:hideMark/>
          </w:tcPr>
          <w:p w14:paraId="1B127ADD" w14:textId="442B149B" w:rsidR="00C81084" w:rsidRDefault="00C81084">
            <w:pPr>
              <w:rPr>
                <w:rFonts w:ascii="Arial" w:hAnsi="Arial" w:cs="Arial"/>
                <w:i/>
                <w:iCs/>
                <w:color w:val="000000"/>
                <w:sz w:val="16"/>
                <w:szCs w:val="16"/>
              </w:rPr>
            </w:pPr>
            <w:r>
              <w:rPr>
                <w:rFonts w:ascii="Arial" w:hAnsi="Arial" w:cs="Arial"/>
                <w:i/>
                <w:iCs/>
                <w:color w:val="000000"/>
                <w:sz w:val="16"/>
                <w:szCs w:val="16"/>
              </w:rPr>
              <w:t> </w:t>
            </w:r>
            <w:r w:rsidR="009172FE">
              <w:rPr>
                <w:rFonts w:ascii="Arial" w:hAnsi="Arial" w:cs="Arial"/>
                <w:i/>
                <w:iCs/>
                <w:color w:val="000000"/>
                <w:sz w:val="16"/>
                <w:szCs w:val="16"/>
              </w:rPr>
              <w:t>x</w:t>
            </w:r>
          </w:p>
        </w:tc>
        <w:tc>
          <w:tcPr>
            <w:tcW w:w="452" w:type="dxa"/>
            <w:tcBorders>
              <w:top w:val="nil"/>
              <w:left w:val="nil"/>
              <w:bottom w:val="single" w:sz="8" w:space="0" w:color="auto"/>
              <w:right w:val="nil"/>
            </w:tcBorders>
            <w:shd w:val="clear" w:color="auto" w:fill="auto"/>
            <w:vAlign w:val="center"/>
            <w:hideMark/>
          </w:tcPr>
          <w:p w14:paraId="2F0041BC"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25" w:type="dxa"/>
            <w:tcBorders>
              <w:top w:val="nil"/>
              <w:left w:val="single" w:sz="8" w:space="0" w:color="auto"/>
              <w:bottom w:val="single" w:sz="8" w:space="0" w:color="auto"/>
              <w:right w:val="single" w:sz="8" w:space="0" w:color="auto"/>
            </w:tcBorders>
            <w:shd w:val="clear" w:color="auto" w:fill="auto"/>
            <w:vAlign w:val="center"/>
            <w:hideMark/>
          </w:tcPr>
          <w:p w14:paraId="37E68DC8"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25" w:type="dxa"/>
            <w:tcBorders>
              <w:top w:val="nil"/>
              <w:left w:val="nil"/>
              <w:bottom w:val="single" w:sz="8" w:space="0" w:color="auto"/>
              <w:right w:val="single" w:sz="8" w:space="0" w:color="auto"/>
            </w:tcBorders>
            <w:shd w:val="clear" w:color="auto" w:fill="auto"/>
            <w:vAlign w:val="center"/>
            <w:hideMark/>
          </w:tcPr>
          <w:p w14:paraId="22DA0C3F"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52" w:type="dxa"/>
            <w:tcBorders>
              <w:top w:val="nil"/>
              <w:left w:val="nil"/>
              <w:bottom w:val="single" w:sz="8" w:space="0" w:color="auto"/>
              <w:right w:val="single" w:sz="8" w:space="0" w:color="auto"/>
            </w:tcBorders>
            <w:shd w:val="clear" w:color="auto" w:fill="auto"/>
            <w:vAlign w:val="center"/>
            <w:hideMark/>
          </w:tcPr>
          <w:p w14:paraId="22149784"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452" w:type="dxa"/>
            <w:tcBorders>
              <w:top w:val="nil"/>
              <w:left w:val="nil"/>
              <w:bottom w:val="single" w:sz="8" w:space="0" w:color="auto"/>
              <w:right w:val="single" w:sz="8" w:space="0" w:color="auto"/>
            </w:tcBorders>
            <w:shd w:val="clear" w:color="auto" w:fill="auto"/>
            <w:vAlign w:val="center"/>
            <w:hideMark/>
          </w:tcPr>
          <w:p w14:paraId="0B057980"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425" w:type="dxa"/>
            <w:tcBorders>
              <w:top w:val="nil"/>
              <w:left w:val="nil"/>
              <w:bottom w:val="single" w:sz="8" w:space="0" w:color="auto"/>
              <w:right w:val="single" w:sz="8" w:space="0" w:color="auto"/>
            </w:tcBorders>
            <w:shd w:val="clear" w:color="auto" w:fill="auto"/>
            <w:vAlign w:val="center"/>
            <w:hideMark/>
          </w:tcPr>
          <w:p w14:paraId="6C12CF1B"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514" w:type="dxa"/>
            <w:tcBorders>
              <w:top w:val="nil"/>
              <w:left w:val="nil"/>
              <w:bottom w:val="single" w:sz="8" w:space="0" w:color="auto"/>
              <w:right w:val="single" w:sz="8" w:space="0" w:color="auto"/>
            </w:tcBorders>
            <w:shd w:val="clear" w:color="auto" w:fill="auto"/>
            <w:vAlign w:val="center"/>
            <w:hideMark/>
          </w:tcPr>
          <w:p w14:paraId="28A03413"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567" w:type="dxa"/>
            <w:tcBorders>
              <w:top w:val="nil"/>
              <w:left w:val="nil"/>
              <w:bottom w:val="single" w:sz="8" w:space="0" w:color="auto"/>
              <w:right w:val="single" w:sz="8" w:space="0" w:color="auto"/>
            </w:tcBorders>
            <w:shd w:val="clear" w:color="auto" w:fill="auto"/>
            <w:vAlign w:val="center"/>
            <w:hideMark/>
          </w:tcPr>
          <w:p w14:paraId="24FA7AB8"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922" w:type="dxa"/>
            <w:tcBorders>
              <w:top w:val="nil"/>
              <w:left w:val="nil"/>
              <w:bottom w:val="single" w:sz="8" w:space="0" w:color="auto"/>
              <w:right w:val="single" w:sz="8" w:space="0" w:color="auto"/>
            </w:tcBorders>
            <w:shd w:val="clear" w:color="auto" w:fill="auto"/>
            <w:vAlign w:val="center"/>
            <w:hideMark/>
          </w:tcPr>
          <w:p w14:paraId="3842B910" w14:textId="43C24FAE" w:rsidR="00C81084" w:rsidRDefault="009172FE">
            <w:pPr>
              <w:jc w:val="center"/>
              <w:rPr>
                <w:rFonts w:ascii="Arial" w:hAnsi="Arial" w:cs="Arial"/>
                <w:i/>
                <w:iCs/>
                <w:color w:val="000000"/>
                <w:sz w:val="16"/>
                <w:szCs w:val="16"/>
              </w:rPr>
            </w:pPr>
            <w:r>
              <w:rPr>
                <w:rFonts w:ascii="Arial" w:hAnsi="Arial" w:cs="Arial"/>
                <w:i/>
                <w:iCs/>
                <w:color w:val="000000"/>
                <w:sz w:val="16"/>
                <w:szCs w:val="16"/>
              </w:rPr>
              <w:t>600</w:t>
            </w:r>
            <w:r w:rsidR="00C81084">
              <w:rPr>
                <w:rFonts w:ascii="Arial" w:hAnsi="Arial" w:cs="Arial"/>
                <w:i/>
                <w:iCs/>
                <w:color w:val="000000"/>
                <w:sz w:val="16"/>
                <w:szCs w:val="16"/>
              </w:rPr>
              <w:t> </w:t>
            </w:r>
          </w:p>
        </w:tc>
        <w:tc>
          <w:tcPr>
            <w:tcW w:w="1288" w:type="dxa"/>
            <w:tcBorders>
              <w:top w:val="nil"/>
              <w:left w:val="nil"/>
              <w:bottom w:val="single" w:sz="8" w:space="0" w:color="auto"/>
              <w:right w:val="single" w:sz="8" w:space="0" w:color="auto"/>
            </w:tcBorders>
            <w:shd w:val="clear" w:color="auto" w:fill="auto"/>
            <w:vAlign w:val="center"/>
            <w:hideMark/>
          </w:tcPr>
          <w:p w14:paraId="72C27AF1"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r>
      <w:tr w:rsidR="00C81084" w14:paraId="6DEA5848" w14:textId="77777777" w:rsidTr="00B360CD">
        <w:trPr>
          <w:trHeight w:val="343"/>
        </w:trPr>
        <w:tc>
          <w:tcPr>
            <w:tcW w:w="218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B552DF5" w14:textId="4E8D37F6" w:rsidR="00C81084" w:rsidRDefault="009172FE">
            <w:pPr>
              <w:rPr>
                <w:rFonts w:ascii="Arial" w:hAnsi="Arial" w:cs="Arial"/>
                <w:i/>
                <w:iCs/>
                <w:color w:val="000000"/>
                <w:sz w:val="16"/>
                <w:szCs w:val="16"/>
              </w:rPr>
            </w:pPr>
            <w:r>
              <w:rPr>
                <w:rFonts w:ascii="Arial" w:hAnsi="Arial" w:cs="Arial"/>
                <w:b/>
                <w:bCs/>
                <w:i/>
                <w:iCs/>
                <w:color w:val="000000"/>
                <w:sz w:val="16"/>
                <w:szCs w:val="16"/>
              </w:rPr>
              <w:t>Publicación Scopus 2 articulo</w:t>
            </w:r>
          </w:p>
        </w:tc>
        <w:tc>
          <w:tcPr>
            <w:tcW w:w="512" w:type="dxa"/>
            <w:tcBorders>
              <w:top w:val="nil"/>
              <w:left w:val="nil"/>
              <w:bottom w:val="single" w:sz="8" w:space="0" w:color="auto"/>
              <w:right w:val="nil"/>
            </w:tcBorders>
            <w:shd w:val="clear" w:color="auto" w:fill="auto"/>
            <w:vAlign w:val="center"/>
            <w:hideMark/>
          </w:tcPr>
          <w:p w14:paraId="0DD10BA4"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567" w:type="dxa"/>
            <w:tcBorders>
              <w:top w:val="nil"/>
              <w:left w:val="single" w:sz="8" w:space="0" w:color="auto"/>
              <w:bottom w:val="single" w:sz="8" w:space="0" w:color="auto"/>
              <w:right w:val="nil"/>
            </w:tcBorders>
            <w:shd w:val="clear" w:color="auto" w:fill="auto"/>
            <w:noWrap/>
            <w:vAlign w:val="center"/>
            <w:hideMark/>
          </w:tcPr>
          <w:p w14:paraId="27B83AF7"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43" w:type="dxa"/>
            <w:tcBorders>
              <w:top w:val="nil"/>
              <w:left w:val="single" w:sz="8" w:space="0" w:color="auto"/>
              <w:bottom w:val="single" w:sz="8" w:space="0" w:color="auto"/>
              <w:right w:val="single" w:sz="8" w:space="0" w:color="auto"/>
            </w:tcBorders>
            <w:shd w:val="clear" w:color="auto" w:fill="auto"/>
            <w:noWrap/>
            <w:vAlign w:val="center"/>
            <w:hideMark/>
          </w:tcPr>
          <w:p w14:paraId="61BAEBE5"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549" w:type="dxa"/>
            <w:tcBorders>
              <w:top w:val="nil"/>
              <w:left w:val="nil"/>
              <w:bottom w:val="single" w:sz="8" w:space="0" w:color="auto"/>
              <w:right w:val="single" w:sz="8" w:space="0" w:color="auto"/>
            </w:tcBorders>
            <w:shd w:val="clear" w:color="auto" w:fill="auto"/>
            <w:noWrap/>
            <w:vAlign w:val="center"/>
            <w:hideMark/>
          </w:tcPr>
          <w:p w14:paraId="5AF8AC0C"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52" w:type="dxa"/>
            <w:tcBorders>
              <w:top w:val="nil"/>
              <w:left w:val="nil"/>
              <w:bottom w:val="single" w:sz="8" w:space="0" w:color="auto"/>
              <w:right w:val="nil"/>
            </w:tcBorders>
            <w:shd w:val="clear" w:color="auto" w:fill="auto"/>
            <w:vAlign w:val="center"/>
            <w:hideMark/>
          </w:tcPr>
          <w:p w14:paraId="10ED2BDE"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25" w:type="dxa"/>
            <w:tcBorders>
              <w:top w:val="nil"/>
              <w:left w:val="single" w:sz="8" w:space="0" w:color="auto"/>
              <w:bottom w:val="single" w:sz="8" w:space="0" w:color="auto"/>
              <w:right w:val="single" w:sz="8" w:space="0" w:color="auto"/>
            </w:tcBorders>
            <w:shd w:val="clear" w:color="auto" w:fill="auto"/>
            <w:vAlign w:val="center"/>
            <w:hideMark/>
          </w:tcPr>
          <w:p w14:paraId="75B89F83"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25" w:type="dxa"/>
            <w:tcBorders>
              <w:top w:val="nil"/>
              <w:left w:val="nil"/>
              <w:bottom w:val="single" w:sz="8" w:space="0" w:color="auto"/>
              <w:right w:val="single" w:sz="8" w:space="0" w:color="auto"/>
            </w:tcBorders>
            <w:shd w:val="clear" w:color="auto" w:fill="auto"/>
            <w:vAlign w:val="center"/>
            <w:hideMark/>
          </w:tcPr>
          <w:p w14:paraId="46CC69D0"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c>
          <w:tcPr>
            <w:tcW w:w="452" w:type="dxa"/>
            <w:tcBorders>
              <w:top w:val="nil"/>
              <w:left w:val="nil"/>
              <w:bottom w:val="single" w:sz="8" w:space="0" w:color="auto"/>
              <w:right w:val="single" w:sz="8" w:space="0" w:color="auto"/>
            </w:tcBorders>
            <w:shd w:val="clear" w:color="auto" w:fill="auto"/>
            <w:vAlign w:val="center"/>
            <w:hideMark/>
          </w:tcPr>
          <w:p w14:paraId="2B0428E8"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452" w:type="dxa"/>
            <w:tcBorders>
              <w:top w:val="nil"/>
              <w:left w:val="nil"/>
              <w:bottom w:val="single" w:sz="8" w:space="0" w:color="auto"/>
              <w:right w:val="single" w:sz="8" w:space="0" w:color="auto"/>
            </w:tcBorders>
            <w:shd w:val="clear" w:color="auto" w:fill="auto"/>
            <w:vAlign w:val="center"/>
            <w:hideMark/>
          </w:tcPr>
          <w:p w14:paraId="59A205AD" w14:textId="6BB3EFE7" w:rsidR="00C81084" w:rsidRDefault="009172FE">
            <w:pPr>
              <w:jc w:val="center"/>
              <w:rPr>
                <w:rFonts w:ascii="Arial" w:hAnsi="Arial" w:cs="Arial"/>
                <w:i/>
                <w:iCs/>
                <w:color w:val="000000"/>
                <w:sz w:val="16"/>
                <w:szCs w:val="16"/>
              </w:rPr>
            </w:pPr>
            <w:r>
              <w:rPr>
                <w:rFonts w:ascii="Arial" w:hAnsi="Arial" w:cs="Arial"/>
                <w:i/>
                <w:iCs/>
                <w:color w:val="000000"/>
                <w:sz w:val="16"/>
                <w:szCs w:val="16"/>
              </w:rPr>
              <w:t>x</w:t>
            </w:r>
          </w:p>
        </w:tc>
        <w:tc>
          <w:tcPr>
            <w:tcW w:w="425" w:type="dxa"/>
            <w:tcBorders>
              <w:top w:val="nil"/>
              <w:left w:val="nil"/>
              <w:bottom w:val="single" w:sz="8" w:space="0" w:color="auto"/>
              <w:right w:val="single" w:sz="8" w:space="0" w:color="auto"/>
            </w:tcBorders>
            <w:shd w:val="clear" w:color="auto" w:fill="auto"/>
            <w:vAlign w:val="center"/>
            <w:hideMark/>
          </w:tcPr>
          <w:p w14:paraId="37C09CEF"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514" w:type="dxa"/>
            <w:tcBorders>
              <w:top w:val="nil"/>
              <w:left w:val="nil"/>
              <w:bottom w:val="single" w:sz="8" w:space="0" w:color="auto"/>
              <w:right w:val="single" w:sz="8" w:space="0" w:color="auto"/>
            </w:tcBorders>
            <w:shd w:val="clear" w:color="auto" w:fill="auto"/>
            <w:vAlign w:val="center"/>
            <w:hideMark/>
          </w:tcPr>
          <w:p w14:paraId="7351438E"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567" w:type="dxa"/>
            <w:tcBorders>
              <w:top w:val="nil"/>
              <w:left w:val="nil"/>
              <w:bottom w:val="single" w:sz="8" w:space="0" w:color="auto"/>
              <w:right w:val="single" w:sz="8" w:space="0" w:color="auto"/>
            </w:tcBorders>
            <w:shd w:val="clear" w:color="auto" w:fill="auto"/>
            <w:vAlign w:val="center"/>
            <w:hideMark/>
          </w:tcPr>
          <w:p w14:paraId="0F998A69" w14:textId="77777777" w:rsidR="00C81084" w:rsidRDefault="00C81084">
            <w:pPr>
              <w:jc w:val="center"/>
              <w:rPr>
                <w:rFonts w:ascii="Arial" w:hAnsi="Arial" w:cs="Arial"/>
                <w:i/>
                <w:iCs/>
                <w:color w:val="000000"/>
                <w:sz w:val="16"/>
                <w:szCs w:val="16"/>
              </w:rPr>
            </w:pPr>
            <w:r>
              <w:rPr>
                <w:rFonts w:ascii="Arial" w:hAnsi="Arial" w:cs="Arial"/>
                <w:i/>
                <w:iCs/>
                <w:color w:val="000000"/>
                <w:sz w:val="16"/>
                <w:szCs w:val="16"/>
              </w:rPr>
              <w:t> </w:t>
            </w:r>
          </w:p>
        </w:tc>
        <w:tc>
          <w:tcPr>
            <w:tcW w:w="922" w:type="dxa"/>
            <w:tcBorders>
              <w:top w:val="nil"/>
              <w:left w:val="nil"/>
              <w:bottom w:val="single" w:sz="8" w:space="0" w:color="auto"/>
              <w:right w:val="single" w:sz="8" w:space="0" w:color="auto"/>
            </w:tcBorders>
            <w:shd w:val="clear" w:color="auto" w:fill="auto"/>
            <w:vAlign w:val="center"/>
            <w:hideMark/>
          </w:tcPr>
          <w:p w14:paraId="105FA04F" w14:textId="7107723E" w:rsidR="00C81084" w:rsidRDefault="009172FE">
            <w:pPr>
              <w:jc w:val="center"/>
              <w:rPr>
                <w:rFonts w:ascii="Arial" w:hAnsi="Arial" w:cs="Arial"/>
                <w:i/>
                <w:iCs/>
                <w:color w:val="000000"/>
                <w:sz w:val="16"/>
                <w:szCs w:val="16"/>
              </w:rPr>
            </w:pPr>
            <w:r>
              <w:rPr>
                <w:rFonts w:ascii="Arial" w:hAnsi="Arial" w:cs="Arial"/>
                <w:i/>
                <w:iCs/>
                <w:color w:val="000000"/>
                <w:sz w:val="16"/>
                <w:szCs w:val="16"/>
              </w:rPr>
              <w:t>600</w:t>
            </w:r>
            <w:r w:rsidR="00C81084">
              <w:rPr>
                <w:rFonts w:ascii="Arial" w:hAnsi="Arial" w:cs="Arial"/>
                <w:i/>
                <w:iCs/>
                <w:color w:val="000000"/>
                <w:sz w:val="16"/>
                <w:szCs w:val="16"/>
              </w:rPr>
              <w:t> </w:t>
            </w:r>
          </w:p>
        </w:tc>
        <w:tc>
          <w:tcPr>
            <w:tcW w:w="1288" w:type="dxa"/>
            <w:tcBorders>
              <w:top w:val="nil"/>
              <w:left w:val="nil"/>
              <w:bottom w:val="single" w:sz="8" w:space="0" w:color="auto"/>
              <w:right w:val="single" w:sz="8" w:space="0" w:color="auto"/>
            </w:tcBorders>
            <w:shd w:val="clear" w:color="auto" w:fill="auto"/>
            <w:vAlign w:val="center"/>
            <w:hideMark/>
          </w:tcPr>
          <w:p w14:paraId="3F95B916" w14:textId="77777777" w:rsidR="00C81084" w:rsidRDefault="00C81084">
            <w:pPr>
              <w:rPr>
                <w:rFonts w:ascii="Arial" w:hAnsi="Arial" w:cs="Arial"/>
                <w:i/>
                <w:iCs/>
                <w:color w:val="000000"/>
                <w:sz w:val="16"/>
                <w:szCs w:val="16"/>
              </w:rPr>
            </w:pPr>
            <w:r>
              <w:rPr>
                <w:rFonts w:ascii="Arial" w:hAnsi="Arial" w:cs="Arial"/>
                <w:i/>
                <w:iCs/>
                <w:color w:val="000000"/>
                <w:sz w:val="16"/>
                <w:szCs w:val="16"/>
              </w:rPr>
              <w:t> </w:t>
            </w:r>
          </w:p>
        </w:tc>
      </w:tr>
      <w:tr w:rsidR="00C81084" w14:paraId="365FCC4C" w14:textId="77777777" w:rsidTr="00B360CD">
        <w:trPr>
          <w:trHeight w:val="391"/>
        </w:trPr>
        <w:tc>
          <w:tcPr>
            <w:tcW w:w="218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5249B372" w14:textId="1AA8AAF1" w:rsidR="00C81084" w:rsidRDefault="009172FE">
            <w:pPr>
              <w:rPr>
                <w:rFonts w:ascii="Arial" w:hAnsi="Arial" w:cs="Arial"/>
                <w:b/>
                <w:bCs/>
                <w:i/>
                <w:iCs/>
                <w:color w:val="000000"/>
                <w:sz w:val="16"/>
                <w:szCs w:val="16"/>
              </w:rPr>
            </w:pPr>
            <w:r>
              <w:rPr>
                <w:rFonts w:ascii="Arial" w:hAnsi="Arial" w:cs="Arial"/>
                <w:b/>
                <w:bCs/>
                <w:i/>
                <w:iCs/>
                <w:color w:val="000000"/>
                <w:sz w:val="16"/>
                <w:szCs w:val="16"/>
              </w:rPr>
              <w:t>Traducción articulo 1</w:t>
            </w:r>
          </w:p>
        </w:tc>
        <w:tc>
          <w:tcPr>
            <w:tcW w:w="512" w:type="dxa"/>
            <w:tcBorders>
              <w:top w:val="nil"/>
              <w:left w:val="nil"/>
              <w:bottom w:val="single" w:sz="8" w:space="0" w:color="auto"/>
              <w:right w:val="nil"/>
            </w:tcBorders>
            <w:shd w:val="clear" w:color="auto" w:fill="auto"/>
            <w:vAlign w:val="center"/>
          </w:tcPr>
          <w:p w14:paraId="70760ED4" w14:textId="3569EDFF" w:rsidR="00C81084" w:rsidRDefault="00C81084">
            <w:pPr>
              <w:jc w:val="center"/>
              <w:rPr>
                <w:rFonts w:ascii="Arial" w:hAnsi="Arial" w:cs="Arial"/>
                <w:i/>
                <w:iCs/>
                <w:color w:val="000000"/>
                <w:sz w:val="16"/>
                <w:szCs w:val="16"/>
              </w:rPr>
            </w:pPr>
          </w:p>
        </w:tc>
        <w:tc>
          <w:tcPr>
            <w:tcW w:w="567" w:type="dxa"/>
            <w:tcBorders>
              <w:top w:val="nil"/>
              <w:left w:val="single" w:sz="8" w:space="0" w:color="auto"/>
              <w:bottom w:val="single" w:sz="8" w:space="0" w:color="auto"/>
              <w:right w:val="nil"/>
            </w:tcBorders>
            <w:shd w:val="clear" w:color="auto" w:fill="auto"/>
            <w:noWrap/>
            <w:vAlign w:val="center"/>
          </w:tcPr>
          <w:p w14:paraId="7C23C2DD" w14:textId="248C4CC5" w:rsidR="00C81084" w:rsidRDefault="00C81084">
            <w:pPr>
              <w:rPr>
                <w:rFonts w:ascii="Arial" w:hAnsi="Arial" w:cs="Arial"/>
                <w:i/>
                <w:iCs/>
                <w:color w:val="000000"/>
                <w:sz w:val="16"/>
                <w:szCs w:val="16"/>
              </w:rPr>
            </w:pPr>
          </w:p>
        </w:tc>
        <w:tc>
          <w:tcPr>
            <w:tcW w:w="443" w:type="dxa"/>
            <w:tcBorders>
              <w:top w:val="nil"/>
              <w:left w:val="single" w:sz="8" w:space="0" w:color="auto"/>
              <w:bottom w:val="single" w:sz="8" w:space="0" w:color="auto"/>
              <w:right w:val="single" w:sz="8" w:space="0" w:color="auto"/>
            </w:tcBorders>
            <w:shd w:val="clear" w:color="auto" w:fill="auto"/>
            <w:noWrap/>
            <w:vAlign w:val="center"/>
          </w:tcPr>
          <w:p w14:paraId="02F78F33" w14:textId="2CE6926E" w:rsidR="00C81084" w:rsidRDefault="00C81084">
            <w:pPr>
              <w:rPr>
                <w:rFonts w:ascii="Arial" w:hAnsi="Arial" w:cs="Arial"/>
                <w:i/>
                <w:iCs/>
                <w:color w:val="000000"/>
                <w:sz w:val="16"/>
                <w:szCs w:val="16"/>
              </w:rPr>
            </w:pPr>
          </w:p>
        </w:tc>
        <w:tc>
          <w:tcPr>
            <w:tcW w:w="549" w:type="dxa"/>
            <w:tcBorders>
              <w:top w:val="nil"/>
              <w:left w:val="nil"/>
              <w:bottom w:val="single" w:sz="8" w:space="0" w:color="auto"/>
              <w:right w:val="single" w:sz="8" w:space="0" w:color="auto"/>
            </w:tcBorders>
            <w:shd w:val="clear" w:color="auto" w:fill="auto"/>
            <w:noWrap/>
            <w:vAlign w:val="center"/>
          </w:tcPr>
          <w:p w14:paraId="6E3D5531" w14:textId="49153626" w:rsidR="00C81084" w:rsidRDefault="009172FE">
            <w:pPr>
              <w:rPr>
                <w:rFonts w:ascii="Arial" w:hAnsi="Arial" w:cs="Arial"/>
                <w:i/>
                <w:iCs/>
                <w:color w:val="000000"/>
                <w:sz w:val="16"/>
                <w:szCs w:val="16"/>
              </w:rPr>
            </w:pPr>
            <w:r>
              <w:rPr>
                <w:rFonts w:ascii="Arial" w:hAnsi="Arial" w:cs="Arial"/>
                <w:i/>
                <w:iCs/>
                <w:color w:val="000000"/>
                <w:sz w:val="16"/>
                <w:szCs w:val="16"/>
              </w:rPr>
              <w:t>X</w:t>
            </w:r>
          </w:p>
        </w:tc>
        <w:tc>
          <w:tcPr>
            <w:tcW w:w="452" w:type="dxa"/>
            <w:tcBorders>
              <w:top w:val="nil"/>
              <w:left w:val="nil"/>
              <w:bottom w:val="single" w:sz="8" w:space="0" w:color="auto"/>
              <w:right w:val="nil"/>
            </w:tcBorders>
            <w:shd w:val="clear" w:color="auto" w:fill="auto"/>
            <w:vAlign w:val="center"/>
          </w:tcPr>
          <w:p w14:paraId="41FA2573" w14:textId="488FD364" w:rsidR="00C81084" w:rsidRDefault="00C81084">
            <w:pPr>
              <w:rPr>
                <w:rFonts w:ascii="Arial" w:hAnsi="Arial" w:cs="Arial"/>
                <w:i/>
                <w:iCs/>
                <w:color w:val="000000"/>
                <w:sz w:val="16"/>
                <w:szCs w:val="16"/>
              </w:rPr>
            </w:pPr>
          </w:p>
        </w:tc>
        <w:tc>
          <w:tcPr>
            <w:tcW w:w="425" w:type="dxa"/>
            <w:tcBorders>
              <w:top w:val="nil"/>
              <w:left w:val="single" w:sz="8" w:space="0" w:color="auto"/>
              <w:bottom w:val="single" w:sz="8" w:space="0" w:color="auto"/>
              <w:right w:val="single" w:sz="8" w:space="0" w:color="auto"/>
            </w:tcBorders>
            <w:shd w:val="clear" w:color="auto" w:fill="auto"/>
            <w:vAlign w:val="center"/>
          </w:tcPr>
          <w:p w14:paraId="347B85DE" w14:textId="7A2A6C76" w:rsidR="00C81084" w:rsidRDefault="00C81084">
            <w:pPr>
              <w:rPr>
                <w:rFonts w:ascii="Arial" w:hAnsi="Arial" w:cs="Arial"/>
                <w:i/>
                <w:iCs/>
                <w:color w:val="000000"/>
                <w:sz w:val="16"/>
                <w:szCs w:val="16"/>
              </w:rPr>
            </w:pPr>
          </w:p>
        </w:tc>
        <w:tc>
          <w:tcPr>
            <w:tcW w:w="425" w:type="dxa"/>
            <w:tcBorders>
              <w:top w:val="nil"/>
              <w:left w:val="nil"/>
              <w:bottom w:val="single" w:sz="8" w:space="0" w:color="auto"/>
              <w:right w:val="single" w:sz="8" w:space="0" w:color="auto"/>
            </w:tcBorders>
            <w:shd w:val="clear" w:color="auto" w:fill="auto"/>
            <w:vAlign w:val="center"/>
          </w:tcPr>
          <w:p w14:paraId="01CB6E5E" w14:textId="5E97A1E3" w:rsidR="00C81084" w:rsidRDefault="00C81084">
            <w:pPr>
              <w:rPr>
                <w:rFonts w:ascii="Arial" w:hAnsi="Arial" w:cs="Arial"/>
                <w:i/>
                <w:iCs/>
                <w:color w:val="000000"/>
                <w:sz w:val="16"/>
                <w:szCs w:val="16"/>
              </w:rPr>
            </w:pPr>
          </w:p>
        </w:tc>
        <w:tc>
          <w:tcPr>
            <w:tcW w:w="452" w:type="dxa"/>
            <w:tcBorders>
              <w:top w:val="nil"/>
              <w:left w:val="nil"/>
              <w:bottom w:val="single" w:sz="8" w:space="0" w:color="auto"/>
              <w:right w:val="single" w:sz="8" w:space="0" w:color="auto"/>
            </w:tcBorders>
            <w:shd w:val="clear" w:color="auto" w:fill="auto"/>
            <w:vAlign w:val="center"/>
          </w:tcPr>
          <w:p w14:paraId="7455C205" w14:textId="166FEB03" w:rsidR="00C81084" w:rsidRDefault="00C81084">
            <w:pPr>
              <w:jc w:val="center"/>
              <w:rPr>
                <w:rFonts w:ascii="Arial" w:hAnsi="Arial" w:cs="Arial"/>
                <w:i/>
                <w:iCs/>
                <w:color w:val="000000"/>
                <w:sz w:val="16"/>
                <w:szCs w:val="16"/>
              </w:rPr>
            </w:pPr>
          </w:p>
        </w:tc>
        <w:tc>
          <w:tcPr>
            <w:tcW w:w="452" w:type="dxa"/>
            <w:tcBorders>
              <w:top w:val="nil"/>
              <w:left w:val="nil"/>
              <w:bottom w:val="single" w:sz="8" w:space="0" w:color="auto"/>
              <w:right w:val="single" w:sz="8" w:space="0" w:color="auto"/>
            </w:tcBorders>
            <w:shd w:val="clear" w:color="auto" w:fill="auto"/>
            <w:vAlign w:val="center"/>
          </w:tcPr>
          <w:p w14:paraId="19012AAA" w14:textId="0835E3C6" w:rsidR="00C81084" w:rsidRDefault="00C81084">
            <w:pPr>
              <w:jc w:val="center"/>
              <w:rPr>
                <w:rFonts w:ascii="Arial" w:hAnsi="Arial" w:cs="Arial"/>
                <w:i/>
                <w:iCs/>
                <w:color w:val="000000"/>
                <w:sz w:val="16"/>
                <w:szCs w:val="16"/>
              </w:rPr>
            </w:pPr>
          </w:p>
        </w:tc>
        <w:tc>
          <w:tcPr>
            <w:tcW w:w="425" w:type="dxa"/>
            <w:tcBorders>
              <w:top w:val="nil"/>
              <w:left w:val="nil"/>
              <w:bottom w:val="single" w:sz="8" w:space="0" w:color="auto"/>
              <w:right w:val="single" w:sz="8" w:space="0" w:color="auto"/>
            </w:tcBorders>
            <w:shd w:val="clear" w:color="auto" w:fill="auto"/>
            <w:vAlign w:val="center"/>
          </w:tcPr>
          <w:p w14:paraId="5CCE7514" w14:textId="08F05D3F" w:rsidR="00C81084" w:rsidRDefault="00C81084">
            <w:pPr>
              <w:jc w:val="center"/>
              <w:rPr>
                <w:rFonts w:ascii="Arial" w:hAnsi="Arial" w:cs="Arial"/>
                <w:i/>
                <w:iCs/>
                <w:color w:val="000000"/>
                <w:sz w:val="16"/>
                <w:szCs w:val="16"/>
              </w:rPr>
            </w:pPr>
          </w:p>
        </w:tc>
        <w:tc>
          <w:tcPr>
            <w:tcW w:w="514" w:type="dxa"/>
            <w:tcBorders>
              <w:top w:val="nil"/>
              <w:left w:val="nil"/>
              <w:bottom w:val="single" w:sz="8" w:space="0" w:color="auto"/>
              <w:right w:val="single" w:sz="8" w:space="0" w:color="auto"/>
            </w:tcBorders>
            <w:shd w:val="clear" w:color="auto" w:fill="auto"/>
            <w:vAlign w:val="center"/>
          </w:tcPr>
          <w:p w14:paraId="776E5861" w14:textId="5996CAD6" w:rsidR="00C81084" w:rsidRDefault="00C81084">
            <w:pPr>
              <w:jc w:val="center"/>
              <w:rPr>
                <w:rFonts w:ascii="Arial" w:hAnsi="Arial" w:cs="Arial"/>
                <w:i/>
                <w:iCs/>
                <w:color w:val="000000"/>
                <w:sz w:val="16"/>
                <w:szCs w:val="16"/>
              </w:rPr>
            </w:pPr>
          </w:p>
        </w:tc>
        <w:tc>
          <w:tcPr>
            <w:tcW w:w="567" w:type="dxa"/>
            <w:tcBorders>
              <w:top w:val="nil"/>
              <w:left w:val="nil"/>
              <w:bottom w:val="single" w:sz="8" w:space="0" w:color="auto"/>
              <w:right w:val="single" w:sz="8" w:space="0" w:color="auto"/>
            </w:tcBorders>
            <w:shd w:val="clear" w:color="auto" w:fill="auto"/>
            <w:vAlign w:val="center"/>
          </w:tcPr>
          <w:p w14:paraId="5F417274" w14:textId="1A480FE7" w:rsidR="00C81084" w:rsidRDefault="00C81084">
            <w:pPr>
              <w:jc w:val="center"/>
              <w:rPr>
                <w:rFonts w:ascii="Arial" w:hAnsi="Arial" w:cs="Arial"/>
                <w:i/>
                <w:iCs/>
                <w:color w:val="000000"/>
                <w:sz w:val="16"/>
                <w:szCs w:val="16"/>
              </w:rPr>
            </w:pPr>
          </w:p>
        </w:tc>
        <w:tc>
          <w:tcPr>
            <w:tcW w:w="922" w:type="dxa"/>
            <w:tcBorders>
              <w:top w:val="nil"/>
              <w:left w:val="nil"/>
              <w:bottom w:val="single" w:sz="8" w:space="0" w:color="auto"/>
              <w:right w:val="single" w:sz="8" w:space="0" w:color="auto"/>
            </w:tcBorders>
            <w:shd w:val="clear" w:color="auto" w:fill="auto"/>
            <w:vAlign w:val="center"/>
          </w:tcPr>
          <w:p w14:paraId="6CD0B7A9" w14:textId="4DCB322F" w:rsidR="00C81084" w:rsidRDefault="009172FE">
            <w:pPr>
              <w:jc w:val="center"/>
              <w:rPr>
                <w:rFonts w:ascii="Arial" w:hAnsi="Arial" w:cs="Arial"/>
                <w:i/>
                <w:iCs/>
                <w:color w:val="000000"/>
                <w:sz w:val="16"/>
                <w:szCs w:val="16"/>
              </w:rPr>
            </w:pPr>
            <w:r>
              <w:rPr>
                <w:rFonts w:ascii="Arial" w:hAnsi="Arial" w:cs="Arial"/>
                <w:i/>
                <w:iCs/>
                <w:color w:val="000000"/>
                <w:sz w:val="16"/>
                <w:szCs w:val="16"/>
              </w:rPr>
              <w:t>200</w:t>
            </w:r>
          </w:p>
        </w:tc>
        <w:tc>
          <w:tcPr>
            <w:tcW w:w="1288" w:type="dxa"/>
            <w:tcBorders>
              <w:top w:val="nil"/>
              <w:left w:val="nil"/>
              <w:bottom w:val="single" w:sz="8" w:space="0" w:color="auto"/>
              <w:right w:val="single" w:sz="8" w:space="0" w:color="auto"/>
            </w:tcBorders>
            <w:shd w:val="clear" w:color="auto" w:fill="auto"/>
            <w:vAlign w:val="center"/>
          </w:tcPr>
          <w:p w14:paraId="1E22C156" w14:textId="45B6A225" w:rsidR="00C81084" w:rsidRDefault="00C81084">
            <w:pPr>
              <w:rPr>
                <w:rFonts w:ascii="Arial" w:hAnsi="Arial" w:cs="Arial"/>
                <w:b/>
                <w:bCs/>
                <w:i/>
                <w:iCs/>
                <w:color w:val="000000"/>
                <w:sz w:val="16"/>
                <w:szCs w:val="16"/>
              </w:rPr>
            </w:pPr>
          </w:p>
        </w:tc>
      </w:tr>
      <w:tr w:rsidR="00C81084" w14:paraId="00CA2880" w14:textId="77777777" w:rsidTr="00B360CD">
        <w:trPr>
          <w:trHeight w:val="280"/>
        </w:trPr>
        <w:tc>
          <w:tcPr>
            <w:tcW w:w="218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142D411A" w14:textId="14AE8226" w:rsidR="00C81084" w:rsidRPr="009172FE" w:rsidRDefault="009172FE">
            <w:pPr>
              <w:rPr>
                <w:rFonts w:ascii="Arial" w:hAnsi="Arial" w:cs="Arial"/>
                <w:b/>
                <w:i/>
                <w:iCs/>
                <w:color w:val="000000"/>
                <w:sz w:val="16"/>
                <w:szCs w:val="16"/>
              </w:rPr>
            </w:pPr>
            <w:r w:rsidRPr="009172FE">
              <w:rPr>
                <w:rFonts w:ascii="Arial" w:hAnsi="Arial" w:cs="Arial"/>
                <w:b/>
                <w:i/>
                <w:iCs/>
                <w:color w:val="000000"/>
                <w:sz w:val="16"/>
                <w:szCs w:val="16"/>
              </w:rPr>
              <w:t>Traducción articulo 2</w:t>
            </w:r>
          </w:p>
        </w:tc>
        <w:tc>
          <w:tcPr>
            <w:tcW w:w="512" w:type="dxa"/>
            <w:tcBorders>
              <w:top w:val="nil"/>
              <w:left w:val="nil"/>
              <w:bottom w:val="single" w:sz="8" w:space="0" w:color="auto"/>
              <w:right w:val="nil"/>
            </w:tcBorders>
            <w:shd w:val="clear" w:color="auto" w:fill="auto"/>
            <w:vAlign w:val="center"/>
          </w:tcPr>
          <w:p w14:paraId="27272C7B" w14:textId="029C1B37" w:rsidR="00C81084" w:rsidRDefault="00C81084">
            <w:pPr>
              <w:jc w:val="center"/>
              <w:rPr>
                <w:rFonts w:ascii="Arial" w:hAnsi="Arial" w:cs="Arial"/>
                <w:i/>
                <w:iCs/>
                <w:color w:val="000000"/>
                <w:sz w:val="16"/>
                <w:szCs w:val="16"/>
              </w:rPr>
            </w:pPr>
          </w:p>
        </w:tc>
        <w:tc>
          <w:tcPr>
            <w:tcW w:w="567" w:type="dxa"/>
            <w:tcBorders>
              <w:top w:val="nil"/>
              <w:left w:val="single" w:sz="8" w:space="0" w:color="auto"/>
              <w:bottom w:val="single" w:sz="8" w:space="0" w:color="auto"/>
              <w:right w:val="nil"/>
            </w:tcBorders>
            <w:shd w:val="clear" w:color="auto" w:fill="auto"/>
            <w:noWrap/>
            <w:vAlign w:val="center"/>
          </w:tcPr>
          <w:p w14:paraId="24E240B4" w14:textId="77DA091A" w:rsidR="00C81084" w:rsidRDefault="00C81084">
            <w:pPr>
              <w:rPr>
                <w:rFonts w:ascii="Arial" w:hAnsi="Arial" w:cs="Arial"/>
                <w:i/>
                <w:iCs/>
                <w:color w:val="000000"/>
                <w:sz w:val="16"/>
                <w:szCs w:val="16"/>
              </w:rPr>
            </w:pPr>
          </w:p>
        </w:tc>
        <w:tc>
          <w:tcPr>
            <w:tcW w:w="443" w:type="dxa"/>
            <w:tcBorders>
              <w:top w:val="nil"/>
              <w:left w:val="single" w:sz="8" w:space="0" w:color="auto"/>
              <w:bottom w:val="single" w:sz="8" w:space="0" w:color="auto"/>
              <w:right w:val="single" w:sz="8" w:space="0" w:color="auto"/>
            </w:tcBorders>
            <w:shd w:val="clear" w:color="auto" w:fill="auto"/>
            <w:noWrap/>
            <w:vAlign w:val="center"/>
          </w:tcPr>
          <w:p w14:paraId="16D900F3" w14:textId="360BA587" w:rsidR="00C81084" w:rsidRDefault="00C81084">
            <w:pPr>
              <w:rPr>
                <w:rFonts w:ascii="Arial" w:hAnsi="Arial" w:cs="Arial"/>
                <w:i/>
                <w:iCs/>
                <w:color w:val="000000"/>
                <w:sz w:val="16"/>
                <w:szCs w:val="16"/>
              </w:rPr>
            </w:pPr>
          </w:p>
        </w:tc>
        <w:tc>
          <w:tcPr>
            <w:tcW w:w="549" w:type="dxa"/>
            <w:tcBorders>
              <w:top w:val="nil"/>
              <w:left w:val="nil"/>
              <w:bottom w:val="single" w:sz="8" w:space="0" w:color="auto"/>
              <w:right w:val="single" w:sz="8" w:space="0" w:color="auto"/>
            </w:tcBorders>
            <w:shd w:val="clear" w:color="auto" w:fill="auto"/>
            <w:noWrap/>
            <w:vAlign w:val="center"/>
          </w:tcPr>
          <w:p w14:paraId="1E062FAA" w14:textId="4246ED55" w:rsidR="00C81084" w:rsidRDefault="00C81084">
            <w:pPr>
              <w:rPr>
                <w:rFonts w:ascii="Arial" w:hAnsi="Arial" w:cs="Arial"/>
                <w:i/>
                <w:iCs/>
                <w:color w:val="000000"/>
                <w:sz w:val="16"/>
                <w:szCs w:val="16"/>
              </w:rPr>
            </w:pPr>
          </w:p>
        </w:tc>
        <w:tc>
          <w:tcPr>
            <w:tcW w:w="452" w:type="dxa"/>
            <w:tcBorders>
              <w:top w:val="nil"/>
              <w:left w:val="nil"/>
              <w:bottom w:val="single" w:sz="8" w:space="0" w:color="auto"/>
              <w:right w:val="nil"/>
            </w:tcBorders>
            <w:shd w:val="clear" w:color="auto" w:fill="auto"/>
            <w:vAlign w:val="center"/>
          </w:tcPr>
          <w:p w14:paraId="6E5F47E0" w14:textId="486E15CB" w:rsidR="00C81084" w:rsidRDefault="00C81084">
            <w:pPr>
              <w:rPr>
                <w:rFonts w:ascii="Arial" w:hAnsi="Arial" w:cs="Arial"/>
                <w:i/>
                <w:iCs/>
                <w:color w:val="000000"/>
                <w:sz w:val="16"/>
                <w:szCs w:val="16"/>
              </w:rPr>
            </w:pPr>
          </w:p>
        </w:tc>
        <w:tc>
          <w:tcPr>
            <w:tcW w:w="425" w:type="dxa"/>
            <w:tcBorders>
              <w:top w:val="nil"/>
              <w:left w:val="single" w:sz="8" w:space="0" w:color="auto"/>
              <w:bottom w:val="single" w:sz="8" w:space="0" w:color="auto"/>
              <w:right w:val="single" w:sz="8" w:space="0" w:color="auto"/>
            </w:tcBorders>
            <w:shd w:val="clear" w:color="auto" w:fill="auto"/>
            <w:vAlign w:val="center"/>
          </w:tcPr>
          <w:p w14:paraId="58554247" w14:textId="01DE4E4A" w:rsidR="00C81084" w:rsidRDefault="00C81084">
            <w:pPr>
              <w:rPr>
                <w:rFonts w:ascii="Arial" w:hAnsi="Arial" w:cs="Arial"/>
                <w:i/>
                <w:iCs/>
                <w:color w:val="000000"/>
                <w:sz w:val="16"/>
                <w:szCs w:val="16"/>
              </w:rPr>
            </w:pPr>
          </w:p>
        </w:tc>
        <w:tc>
          <w:tcPr>
            <w:tcW w:w="425" w:type="dxa"/>
            <w:tcBorders>
              <w:top w:val="nil"/>
              <w:left w:val="nil"/>
              <w:bottom w:val="single" w:sz="8" w:space="0" w:color="auto"/>
              <w:right w:val="single" w:sz="8" w:space="0" w:color="auto"/>
            </w:tcBorders>
            <w:shd w:val="clear" w:color="auto" w:fill="auto"/>
            <w:vAlign w:val="center"/>
          </w:tcPr>
          <w:p w14:paraId="59DC78D4" w14:textId="20EEBD3B" w:rsidR="00C81084" w:rsidRDefault="00C81084">
            <w:pPr>
              <w:rPr>
                <w:rFonts w:ascii="Arial" w:hAnsi="Arial" w:cs="Arial"/>
                <w:i/>
                <w:iCs/>
                <w:color w:val="000000"/>
                <w:sz w:val="16"/>
                <w:szCs w:val="16"/>
              </w:rPr>
            </w:pPr>
          </w:p>
        </w:tc>
        <w:tc>
          <w:tcPr>
            <w:tcW w:w="452" w:type="dxa"/>
            <w:tcBorders>
              <w:top w:val="nil"/>
              <w:left w:val="nil"/>
              <w:bottom w:val="single" w:sz="8" w:space="0" w:color="auto"/>
              <w:right w:val="single" w:sz="8" w:space="0" w:color="auto"/>
            </w:tcBorders>
            <w:shd w:val="clear" w:color="auto" w:fill="auto"/>
            <w:vAlign w:val="center"/>
          </w:tcPr>
          <w:p w14:paraId="7A145173" w14:textId="6804F318" w:rsidR="00C81084" w:rsidRDefault="00C81084">
            <w:pPr>
              <w:jc w:val="center"/>
              <w:rPr>
                <w:rFonts w:ascii="Arial" w:hAnsi="Arial" w:cs="Arial"/>
                <w:i/>
                <w:iCs/>
                <w:color w:val="000000"/>
                <w:sz w:val="16"/>
                <w:szCs w:val="16"/>
              </w:rPr>
            </w:pPr>
          </w:p>
        </w:tc>
        <w:tc>
          <w:tcPr>
            <w:tcW w:w="452" w:type="dxa"/>
            <w:tcBorders>
              <w:top w:val="nil"/>
              <w:left w:val="nil"/>
              <w:bottom w:val="single" w:sz="8" w:space="0" w:color="auto"/>
              <w:right w:val="single" w:sz="8" w:space="0" w:color="auto"/>
            </w:tcBorders>
            <w:shd w:val="clear" w:color="auto" w:fill="auto"/>
            <w:vAlign w:val="center"/>
          </w:tcPr>
          <w:p w14:paraId="7885B351" w14:textId="2CB97D5E" w:rsidR="00C81084" w:rsidRDefault="009172FE">
            <w:pPr>
              <w:jc w:val="center"/>
              <w:rPr>
                <w:rFonts w:ascii="Arial" w:hAnsi="Arial" w:cs="Arial"/>
                <w:i/>
                <w:iCs/>
                <w:color w:val="000000"/>
                <w:sz w:val="16"/>
                <w:szCs w:val="16"/>
              </w:rPr>
            </w:pPr>
            <w:r>
              <w:rPr>
                <w:rFonts w:ascii="Arial" w:hAnsi="Arial" w:cs="Arial"/>
                <w:i/>
                <w:iCs/>
                <w:color w:val="000000"/>
                <w:sz w:val="16"/>
                <w:szCs w:val="16"/>
              </w:rPr>
              <w:t>X</w:t>
            </w:r>
          </w:p>
        </w:tc>
        <w:tc>
          <w:tcPr>
            <w:tcW w:w="425" w:type="dxa"/>
            <w:tcBorders>
              <w:top w:val="nil"/>
              <w:left w:val="nil"/>
              <w:bottom w:val="single" w:sz="8" w:space="0" w:color="auto"/>
              <w:right w:val="single" w:sz="8" w:space="0" w:color="auto"/>
            </w:tcBorders>
            <w:shd w:val="clear" w:color="auto" w:fill="auto"/>
            <w:vAlign w:val="center"/>
          </w:tcPr>
          <w:p w14:paraId="3C3D2515" w14:textId="6CF6B9C0" w:rsidR="00C81084" w:rsidRDefault="00C81084">
            <w:pPr>
              <w:jc w:val="center"/>
              <w:rPr>
                <w:rFonts w:ascii="Arial" w:hAnsi="Arial" w:cs="Arial"/>
                <w:i/>
                <w:iCs/>
                <w:color w:val="000000"/>
                <w:sz w:val="16"/>
                <w:szCs w:val="16"/>
              </w:rPr>
            </w:pPr>
          </w:p>
        </w:tc>
        <w:tc>
          <w:tcPr>
            <w:tcW w:w="514" w:type="dxa"/>
            <w:tcBorders>
              <w:top w:val="nil"/>
              <w:left w:val="nil"/>
              <w:bottom w:val="single" w:sz="8" w:space="0" w:color="auto"/>
              <w:right w:val="single" w:sz="8" w:space="0" w:color="auto"/>
            </w:tcBorders>
            <w:shd w:val="clear" w:color="auto" w:fill="auto"/>
            <w:vAlign w:val="center"/>
          </w:tcPr>
          <w:p w14:paraId="10C47DCF" w14:textId="4E494C08" w:rsidR="00C81084" w:rsidRDefault="00C81084">
            <w:pPr>
              <w:jc w:val="center"/>
              <w:rPr>
                <w:rFonts w:ascii="Arial" w:hAnsi="Arial" w:cs="Arial"/>
                <w:i/>
                <w:iCs/>
                <w:color w:val="000000"/>
                <w:sz w:val="16"/>
                <w:szCs w:val="16"/>
              </w:rPr>
            </w:pPr>
          </w:p>
        </w:tc>
        <w:tc>
          <w:tcPr>
            <w:tcW w:w="567" w:type="dxa"/>
            <w:tcBorders>
              <w:top w:val="nil"/>
              <w:left w:val="nil"/>
              <w:bottom w:val="single" w:sz="8" w:space="0" w:color="auto"/>
              <w:right w:val="single" w:sz="8" w:space="0" w:color="auto"/>
            </w:tcBorders>
            <w:shd w:val="clear" w:color="auto" w:fill="auto"/>
            <w:vAlign w:val="center"/>
          </w:tcPr>
          <w:p w14:paraId="5D1B263E" w14:textId="1E8ACF8E" w:rsidR="00C81084" w:rsidRDefault="00C81084">
            <w:pPr>
              <w:jc w:val="center"/>
              <w:rPr>
                <w:rFonts w:ascii="Arial" w:hAnsi="Arial" w:cs="Arial"/>
                <w:i/>
                <w:iCs/>
                <w:color w:val="000000"/>
                <w:sz w:val="16"/>
                <w:szCs w:val="16"/>
              </w:rPr>
            </w:pPr>
          </w:p>
        </w:tc>
        <w:tc>
          <w:tcPr>
            <w:tcW w:w="922" w:type="dxa"/>
            <w:tcBorders>
              <w:top w:val="nil"/>
              <w:left w:val="nil"/>
              <w:bottom w:val="single" w:sz="8" w:space="0" w:color="auto"/>
              <w:right w:val="single" w:sz="8" w:space="0" w:color="auto"/>
            </w:tcBorders>
            <w:shd w:val="clear" w:color="auto" w:fill="auto"/>
            <w:vAlign w:val="center"/>
          </w:tcPr>
          <w:p w14:paraId="759713A1" w14:textId="630B5670" w:rsidR="00C81084" w:rsidRDefault="009172FE">
            <w:pPr>
              <w:jc w:val="center"/>
              <w:rPr>
                <w:rFonts w:ascii="Arial" w:hAnsi="Arial" w:cs="Arial"/>
                <w:i/>
                <w:iCs/>
                <w:color w:val="000000"/>
                <w:sz w:val="16"/>
                <w:szCs w:val="16"/>
              </w:rPr>
            </w:pPr>
            <w:r>
              <w:rPr>
                <w:rFonts w:ascii="Arial" w:hAnsi="Arial" w:cs="Arial"/>
                <w:i/>
                <w:iCs/>
                <w:color w:val="000000"/>
                <w:sz w:val="16"/>
                <w:szCs w:val="16"/>
              </w:rPr>
              <w:t>200</w:t>
            </w:r>
          </w:p>
        </w:tc>
        <w:tc>
          <w:tcPr>
            <w:tcW w:w="1288" w:type="dxa"/>
            <w:tcBorders>
              <w:top w:val="nil"/>
              <w:left w:val="nil"/>
              <w:bottom w:val="single" w:sz="8" w:space="0" w:color="auto"/>
              <w:right w:val="single" w:sz="8" w:space="0" w:color="auto"/>
            </w:tcBorders>
            <w:shd w:val="clear" w:color="auto" w:fill="auto"/>
            <w:vAlign w:val="center"/>
          </w:tcPr>
          <w:p w14:paraId="3FD8F209" w14:textId="0402AF1B" w:rsidR="00C81084" w:rsidRDefault="00C81084">
            <w:pPr>
              <w:rPr>
                <w:rFonts w:ascii="Arial" w:hAnsi="Arial" w:cs="Arial"/>
                <w:i/>
                <w:iCs/>
                <w:color w:val="000000"/>
                <w:sz w:val="16"/>
                <w:szCs w:val="16"/>
              </w:rPr>
            </w:pPr>
          </w:p>
        </w:tc>
      </w:tr>
      <w:tr w:rsidR="00C81084" w14:paraId="456EEE22" w14:textId="77777777" w:rsidTr="00B360CD">
        <w:trPr>
          <w:trHeight w:val="280"/>
        </w:trPr>
        <w:tc>
          <w:tcPr>
            <w:tcW w:w="218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680792F" w14:textId="2AD9243D" w:rsidR="00C81084" w:rsidRDefault="009172FE">
            <w:pPr>
              <w:rPr>
                <w:rFonts w:ascii="Arial" w:hAnsi="Arial" w:cs="Arial"/>
                <w:b/>
                <w:bCs/>
                <w:i/>
                <w:iCs/>
                <w:color w:val="000000"/>
                <w:sz w:val="16"/>
                <w:szCs w:val="16"/>
              </w:rPr>
            </w:pPr>
            <w:r>
              <w:rPr>
                <w:rFonts w:ascii="Arial" w:hAnsi="Arial" w:cs="Arial"/>
                <w:b/>
                <w:bCs/>
                <w:i/>
                <w:iCs/>
                <w:color w:val="000000"/>
                <w:sz w:val="16"/>
                <w:szCs w:val="16"/>
              </w:rPr>
              <w:t>Cuotas de Congreso</w:t>
            </w:r>
          </w:p>
        </w:tc>
        <w:tc>
          <w:tcPr>
            <w:tcW w:w="512" w:type="dxa"/>
            <w:tcBorders>
              <w:top w:val="nil"/>
              <w:left w:val="nil"/>
              <w:bottom w:val="single" w:sz="8" w:space="0" w:color="auto"/>
              <w:right w:val="nil"/>
            </w:tcBorders>
            <w:shd w:val="clear" w:color="auto" w:fill="auto"/>
            <w:vAlign w:val="center"/>
          </w:tcPr>
          <w:p w14:paraId="69B5F33D" w14:textId="5AEBA63D" w:rsidR="00C81084" w:rsidRDefault="00C81084">
            <w:pPr>
              <w:jc w:val="center"/>
              <w:rPr>
                <w:rFonts w:ascii="Arial" w:hAnsi="Arial" w:cs="Arial"/>
                <w:i/>
                <w:iCs/>
                <w:color w:val="000000"/>
                <w:sz w:val="16"/>
                <w:szCs w:val="16"/>
              </w:rPr>
            </w:pPr>
          </w:p>
        </w:tc>
        <w:tc>
          <w:tcPr>
            <w:tcW w:w="567" w:type="dxa"/>
            <w:tcBorders>
              <w:top w:val="nil"/>
              <w:left w:val="single" w:sz="8" w:space="0" w:color="auto"/>
              <w:bottom w:val="single" w:sz="8" w:space="0" w:color="auto"/>
              <w:right w:val="nil"/>
            </w:tcBorders>
            <w:shd w:val="clear" w:color="auto" w:fill="auto"/>
            <w:noWrap/>
            <w:vAlign w:val="center"/>
          </w:tcPr>
          <w:p w14:paraId="0441576F" w14:textId="1FDC2106" w:rsidR="00C81084" w:rsidRDefault="00C81084">
            <w:pPr>
              <w:rPr>
                <w:rFonts w:ascii="Arial" w:hAnsi="Arial" w:cs="Arial"/>
                <w:i/>
                <w:iCs/>
                <w:color w:val="000000"/>
                <w:sz w:val="16"/>
                <w:szCs w:val="16"/>
              </w:rPr>
            </w:pPr>
          </w:p>
        </w:tc>
        <w:tc>
          <w:tcPr>
            <w:tcW w:w="443" w:type="dxa"/>
            <w:tcBorders>
              <w:top w:val="nil"/>
              <w:left w:val="single" w:sz="8" w:space="0" w:color="auto"/>
              <w:bottom w:val="single" w:sz="8" w:space="0" w:color="auto"/>
              <w:right w:val="single" w:sz="8" w:space="0" w:color="auto"/>
            </w:tcBorders>
            <w:shd w:val="clear" w:color="auto" w:fill="auto"/>
            <w:noWrap/>
            <w:vAlign w:val="center"/>
          </w:tcPr>
          <w:p w14:paraId="59C402DB" w14:textId="0F2F2CF3" w:rsidR="00C81084" w:rsidRDefault="00C81084">
            <w:pPr>
              <w:rPr>
                <w:rFonts w:ascii="Arial" w:hAnsi="Arial" w:cs="Arial"/>
                <w:i/>
                <w:iCs/>
                <w:color w:val="000000"/>
                <w:sz w:val="16"/>
                <w:szCs w:val="16"/>
              </w:rPr>
            </w:pPr>
          </w:p>
        </w:tc>
        <w:tc>
          <w:tcPr>
            <w:tcW w:w="549" w:type="dxa"/>
            <w:tcBorders>
              <w:top w:val="nil"/>
              <w:left w:val="nil"/>
              <w:bottom w:val="single" w:sz="8" w:space="0" w:color="auto"/>
              <w:right w:val="single" w:sz="8" w:space="0" w:color="auto"/>
            </w:tcBorders>
            <w:shd w:val="clear" w:color="auto" w:fill="auto"/>
            <w:noWrap/>
            <w:vAlign w:val="center"/>
          </w:tcPr>
          <w:p w14:paraId="4FAE7AFA" w14:textId="5E12B824" w:rsidR="00C81084" w:rsidRDefault="00C81084">
            <w:pPr>
              <w:rPr>
                <w:rFonts w:ascii="Arial" w:hAnsi="Arial" w:cs="Arial"/>
                <w:i/>
                <w:iCs/>
                <w:color w:val="000000"/>
                <w:sz w:val="16"/>
                <w:szCs w:val="16"/>
              </w:rPr>
            </w:pPr>
          </w:p>
        </w:tc>
        <w:tc>
          <w:tcPr>
            <w:tcW w:w="452" w:type="dxa"/>
            <w:tcBorders>
              <w:top w:val="nil"/>
              <w:left w:val="nil"/>
              <w:bottom w:val="single" w:sz="8" w:space="0" w:color="auto"/>
              <w:right w:val="nil"/>
            </w:tcBorders>
            <w:shd w:val="clear" w:color="auto" w:fill="auto"/>
            <w:vAlign w:val="center"/>
          </w:tcPr>
          <w:p w14:paraId="73B0A67A" w14:textId="693980E5" w:rsidR="00C81084" w:rsidRDefault="00C81084">
            <w:pPr>
              <w:rPr>
                <w:rFonts w:ascii="Arial" w:hAnsi="Arial" w:cs="Arial"/>
                <w:i/>
                <w:iCs/>
                <w:color w:val="000000"/>
                <w:sz w:val="16"/>
                <w:szCs w:val="16"/>
              </w:rPr>
            </w:pPr>
          </w:p>
        </w:tc>
        <w:tc>
          <w:tcPr>
            <w:tcW w:w="425" w:type="dxa"/>
            <w:tcBorders>
              <w:top w:val="nil"/>
              <w:left w:val="single" w:sz="8" w:space="0" w:color="auto"/>
              <w:bottom w:val="single" w:sz="8" w:space="0" w:color="auto"/>
              <w:right w:val="single" w:sz="8" w:space="0" w:color="auto"/>
            </w:tcBorders>
            <w:shd w:val="clear" w:color="auto" w:fill="auto"/>
            <w:vAlign w:val="center"/>
          </w:tcPr>
          <w:p w14:paraId="5AEF9878" w14:textId="3CC83F84" w:rsidR="00C81084" w:rsidRDefault="00C81084">
            <w:pPr>
              <w:rPr>
                <w:rFonts w:ascii="Arial" w:hAnsi="Arial" w:cs="Arial"/>
                <w:i/>
                <w:iCs/>
                <w:color w:val="000000"/>
                <w:sz w:val="16"/>
                <w:szCs w:val="16"/>
              </w:rPr>
            </w:pPr>
          </w:p>
        </w:tc>
        <w:tc>
          <w:tcPr>
            <w:tcW w:w="425" w:type="dxa"/>
            <w:tcBorders>
              <w:top w:val="nil"/>
              <w:left w:val="nil"/>
              <w:bottom w:val="single" w:sz="8" w:space="0" w:color="auto"/>
              <w:right w:val="single" w:sz="8" w:space="0" w:color="auto"/>
            </w:tcBorders>
            <w:shd w:val="clear" w:color="auto" w:fill="auto"/>
            <w:vAlign w:val="center"/>
          </w:tcPr>
          <w:p w14:paraId="34B92111" w14:textId="2C365E31" w:rsidR="00C81084" w:rsidRDefault="00C81084">
            <w:pPr>
              <w:rPr>
                <w:rFonts w:ascii="Arial" w:hAnsi="Arial" w:cs="Arial"/>
                <w:i/>
                <w:iCs/>
                <w:color w:val="000000"/>
                <w:sz w:val="16"/>
                <w:szCs w:val="16"/>
              </w:rPr>
            </w:pPr>
          </w:p>
        </w:tc>
        <w:tc>
          <w:tcPr>
            <w:tcW w:w="452" w:type="dxa"/>
            <w:tcBorders>
              <w:top w:val="nil"/>
              <w:left w:val="nil"/>
              <w:bottom w:val="single" w:sz="8" w:space="0" w:color="auto"/>
              <w:right w:val="single" w:sz="8" w:space="0" w:color="auto"/>
            </w:tcBorders>
            <w:shd w:val="clear" w:color="auto" w:fill="auto"/>
            <w:vAlign w:val="center"/>
          </w:tcPr>
          <w:p w14:paraId="3D364B1D" w14:textId="0331E54D" w:rsidR="00C81084" w:rsidRDefault="00C81084">
            <w:pPr>
              <w:jc w:val="center"/>
              <w:rPr>
                <w:rFonts w:ascii="Arial" w:hAnsi="Arial" w:cs="Arial"/>
                <w:i/>
                <w:iCs/>
                <w:color w:val="000000"/>
                <w:sz w:val="16"/>
                <w:szCs w:val="16"/>
              </w:rPr>
            </w:pPr>
          </w:p>
        </w:tc>
        <w:tc>
          <w:tcPr>
            <w:tcW w:w="452" w:type="dxa"/>
            <w:tcBorders>
              <w:top w:val="nil"/>
              <w:left w:val="nil"/>
              <w:bottom w:val="single" w:sz="8" w:space="0" w:color="auto"/>
              <w:right w:val="single" w:sz="8" w:space="0" w:color="auto"/>
            </w:tcBorders>
            <w:shd w:val="clear" w:color="auto" w:fill="auto"/>
            <w:vAlign w:val="center"/>
          </w:tcPr>
          <w:p w14:paraId="66EC6B61" w14:textId="7F984068" w:rsidR="00C81084" w:rsidRDefault="009172FE">
            <w:pPr>
              <w:jc w:val="center"/>
              <w:rPr>
                <w:rFonts w:ascii="Arial" w:hAnsi="Arial" w:cs="Arial"/>
                <w:i/>
                <w:iCs/>
                <w:color w:val="000000"/>
                <w:sz w:val="16"/>
                <w:szCs w:val="16"/>
              </w:rPr>
            </w:pPr>
            <w:r>
              <w:rPr>
                <w:rFonts w:ascii="Arial" w:hAnsi="Arial" w:cs="Arial"/>
                <w:i/>
                <w:iCs/>
                <w:color w:val="000000"/>
                <w:sz w:val="16"/>
                <w:szCs w:val="16"/>
              </w:rPr>
              <w:t>X</w:t>
            </w:r>
          </w:p>
        </w:tc>
        <w:tc>
          <w:tcPr>
            <w:tcW w:w="425" w:type="dxa"/>
            <w:tcBorders>
              <w:top w:val="nil"/>
              <w:left w:val="nil"/>
              <w:bottom w:val="single" w:sz="8" w:space="0" w:color="auto"/>
              <w:right w:val="single" w:sz="8" w:space="0" w:color="auto"/>
            </w:tcBorders>
            <w:shd w:val="clear" w:color="auto" w:fill="auto"/>
            <w:vAlign w:val="center"/>
          </w:tcPr>
          <w:p w14:paraId="16E04BE5" w14:textId="73E91FF1" w:rsidR="00C81084" w:rsidRDefault="00C81084">
            <w:pPr>
              <w:jc w:val="center"/>
              <w:rPr>
                <w:rFonts w:ascii="Arial" w:hAnsi="Arial" w:cs="Arial"/>
                <w:i/>
                <w:iCs/>
                <w:color w:val="000000"/>
                <w:sz w:val="16"/>
                <w:szCs w:val="16"/>
              </w:rPr>
            </w:pPr>
          </w:p>
        </w:tc>
        <w:tc>
          <w:tcPr>
            <w:tcW w:w="514" w:type="dxa"/>
            <w:tcBorders>
              <w:top w:val="nil"/>
              <w:left w:val="nil"/>
              <w:bottom w:val="single" w:sz="8" w:space="0" w:color="auto"/>
              <w:right w:val="single" w:sz="8" w:space="0" w:color="auto"/>
            </w:tcBorders>
            <w:shd w:val="clear" w:color="auto" w:fill="auto"/>
            <w:vAlign w:val="center"/>
          </w:tcPr>
          <w:p w14:paraId="35CC59FF" w14:textId="1CDD6144" w:rsidR="00C81084" w:rsidRDefault="00C81084">
            <w:pPr>
              <w:jc w:val="center"/>
              <w:rPr>
                <w:rFonts w:ascii="Arial" w:hAnsi="Arial" w:cs="Arial"/>
                <w:i/>
                <w:iCs/>
                <w:color w:val="000000"/>
                <w:sz w:val="16"/>
                <w:szCs w:val="16"/>
              </w:rPr>
            </w:pPr>
          </w:p>
        </w:tc>
        <w:tc>
          <w:tcPr>
            <w:tcW w:w="567" w:type="dxa"/>
            <w:tcBorders>
              <w:top w:val="nil"/>
              <w:left w:val="nil"/>
              <w:bottom w:val="single" w:sz="8" w:space="0" w:color="auto"/>
              <w:right w:val="single" w:sz="8" w:space="0" w:color="auto"/>
            </w:tcBorders>
            <w:shd w:val="clear" w:color="auto" w:fill="auto"/>
            <w:vAlign w:val="center"/>
          </w:tcPr>
          <w:p w14:paraId="7BA56240" w14:textId="000D64B7" w:rsidR="00C81084" w:rsidRDefault="00C81084">
            <w:pPr>
              <w:jc w:val="center"/>
              <w:rPr>
                <w:rFonts w:ascii="Arial" w:hAnsi="Arial" w:cs="Arial"/>
                <w:i/>
                <w:iCs/>
                <w:color w:val="000000"/>
                <w:sz w:val="16"/>
                <w:szCs w:val="16"/>
              </w:rPr>
            </w:pPr>
          </w:p>
        </w:tc>
        <w:tc>
          <w:tcPr>
            <w:tcW w:w="922" w:type="dxa"/>
            <w:tcBorders>
              <w:top w:val="nil"/>
              <w:left w:val="nil"/>
              <w:bottom w:val="single" w:sz="8" w:space="0" w:color="auto"/>
              <w:right w:val="single" w:sz="8" w:space="0" w:color="auto"/>
            </w:tcBorders>
            <w:shd w:val="clear" w:color="auto" w:fill="auto"/>
            <w:vAlign w:val="center"/>
          </w:tcPr>
          <w:p w14:paraId="12B7308E" w14:textId="0EEBC3B5" w:rsidR="00C81084" w:rsidRDefault="009172FE">
            <w:pPr>
              <w:jc w:val="center"/>
              <w:rPr>
                <w:rFonts w:ascii="Arial" w:hAnsi="Arial" w:cs="Arial"/>
                <w:i/>
                <w:iCs/>
                <w:color w:val="000000"/>
                <w:sz w:val="16"/>
                <w:szCs w:val="16"/>
              </w:rPr>
            </w:pPr>
            <w:r>
              <w:rPr>
                <w:rFonts w:ascii="Arial" w:hAnsi="Arial" w:cs="Arial"/>
                <w:i/>
                <w:iCs/>
                <w:color w:val="000000"/>
                <w:sz w:val="16"/>
                <w:szCs w:val="16"/>
              </w:rPr>
              <w:t>500</w:t>
            </w:r>
          </w:p>
        </w:tc>
        <w:tc>
          <w:tcPr>
            <w:tcW w:w="1288" w:type="dxa"/>
            <w:tcBorders>
              <w:top w:val="nil"/>
              <w:left w:val="nil"/>
              <w:bottom w:val="single" w:sz="8" w:space="0" w:color="auto"/>
              <w:right w:val="single" w:sz="8" w:space="0" w:color="auto"/>
            </w:tcBorders>
            <w:shd w:val="clear" w:color="auto" w:fill="auto"/>
            <w:vAlign w:val="center"/>
          </w:tcPr>
          <w:p w14:paraId="18CE8271" w14:textId="0122419C" w:rsidR="00C81084" w:rsidRDefault="00C81084">
            <w:pPr>
              <w:rPr>
                <w:rFonts w:ascii="Arial" w:hAnsi="Arial" w:cs="Arial"/>
                <w:i/>
                <w:iCs/>
                <w:color w:val="000000"/>
                <w:sz w:val="16"/>
                <w:szCs w:val="16"/>
              </w:rPr>
            </w:pPr>
          </w:p>
        </w:tc>
      </w:tr>
      <w:tr w:rsidR="00C81084" w14:paraId="45F2F192" w14:textId="77777777" w:rsidTr="00B360CD">
        <w:trPr>
          <w:trHeight w:val="493"/>
        </w:trPr>
        <w:tc>
          <w:tcPr>
            <w:tcW w:w="1552" w:type="dxa"/>
            <w:tcBorders>
              <w:top w:val="nil"/>
              <w:left w:val="nil"/>
              <w:bottom w:val="nil"/>
              <w:right w:val="nil"/>
            </w:tcBorders>
            <w:shd w:val="clear" w:color="auto" w:fill="auto"/>
            <w:noWrap/>
            <w:vAlign w:val="center"/>
            <w:hideMark/>
          </w:tcPr>
          <w:p w14:paraId="30FFA521" w14:textId="77777777" w:rsidR="00C81084" w:rsidRDefault="00C81084">
            <w:pPr>
              <w:rPr>
                <w:rFonts w:ascii="Arial" w:hAnsi="Arial" w:cs="Arial"/>
                <w:i/>
                <w:iCs/>
                <w:color w:val="000000"/>
                <w:sz w:val="16"/>
                <w:szCs w:val="16"/>
              </w:rPr>
            </w:pPr>
          </w:p>
        </w:tc>
        <w:tc>
          <w:tcPr>
            <w:tcW w:w="630" w:type="dxa"/>
            <w:tcBorders>
              <w:top w:val="nil"/>
              <w:left w:val="nil"/>
              <w:bottom w:val="nil"/>
              <w:right w:val="nil"/>
            </w:tcBorders>
            <w:shd w:val="clear" w:color="auto" w:fill="auto"/>
            <w:noWrap/>
            <w:vAlign w:val="center"/>
            <w:hideMark/>
          </w:tcPr>
          <w:p w14:paraId="5A6EB110" w14:textId="77777777" w:rsidR="00C81084" w:rsidRDefault="00C81084">
            <w:pPr>
              <w:jc w:val="right"/>
              <w:rPr>
                <w:sz w:val="20"/>
                <w:szCs w:val="20"/>
              </w:rPr>
            </w:pPr>
          </w:p>
        </w:tc>
        <w:tc>
          <w:tcPr>
            <w:tcW w:w="512" w:type="dxa"/>
            <w:tcBorders>
              <w:top w:val="nil"/>
              <w:left w:val="nil"/>
              <w:bottom w:val="nil"/>
              <w:right w:val="nil"/>
            </w:tcBorders>
            <w:shd w:val="clear" w:color="auto" w:fill="auto"/>
            <w:noWrap/>
            <w:vAlign w:val="center"/>
            <w:hideMark/>
          </w:tcPr>
          <w:p w14:paraId="638B96FD" w14:textId="77777777" w:rsidR="00C81084" w:rsidRDefault="00C81084">
            <w:pPr>
              <w:rPr>
                <w:sz w:val="20"/>
                <w:szCs w:val="20"/>
              </w:rPr>
            </w:pPr>
          </w:p>
        </w:tc>
        <w:tc>
          <w:tcPr>
            <w:tcW w:w="567" w:type="dxa"/>
            <w:tcBorders>
              <w:top w:val="nil"/>
              <w:left w:val="nil"/>
              <w:bottom w:val="nil"/>
              <w:right w:val="nil"/>
            </w:tcBorders>
            <w:shd w:val="clear" w:color="auto" w:fill="auto"/>
            <w:noWrap/>
            <w:vAlign w:val="center"/>
            <w:hideMark/>
          </w:tcPr>
          <w:p w14:paraId="7D2C627D" w14:textId="77777777" w:rsidR="00C81084" w:rsidRDefault="00C81084">
            <w:pPr>
              <w:rPr>
                <w:sz w:val="20"/>
                <w:szCs w:val="20"/>
              </w:rPr>
            </w:pPr>
          </w:p>
        </w:tc>
        <w:tc>
          <w:tcPr>
            <w:tcW w:w="443" w:type="dxa"/>
            <w:tcBorders>
              <w:top w:val="nil"/>
              <w:left w:val="nil"/>
              <w:bottom w:val="nil"/>
              <w:right w:val="nil"/>
            </w:tcBorders>
            <w:shd w:val="clear" w:color="auto" w:fill="auto"/>
            <w:noWrap/>
            <w:vAlign w:val="center"/>
            <w:hideMark/>
          </w:tcPr>
          <w:p w14:paraId="2ACB5BE8" w14:textId="77777777" w:rsidR="00C81084" w:rsidRDefault="00C81084">
            <w:pPr>
              <w:rPr>
                <w:sz w:val="20"/>
                <w:szCs w:val="20"/>
              </w:rPr>
            </w:pPr>
          </w:p>
        </w:tc>
        <w:tc>
          <w:tcPr>
            <w:tcW w:w="549" w:type="dxa"/>
            <w:tcBorders>
              <w:top w:val="nil"/>
              <w:left w:val="nil"/>
              <w:bottom w:val="nil"/>
              <w:right w:val="nil"/>
            </w:tcBorders>
            <w:shd w:val="clear" w:color="auto" w:fill="auto"/>
            <w:noWrap/>
            <w:vAlign w:val="center"/>
            <w:hideMark/>
          </w:tcPr>
          <w:p w14:paraId="5691AEEB" w14:textId="77777777" w:rsidR="00C81084" w:rsidRDefault="00C81084">
            <w:pPr>
              <w:rPr>
                <w:sz w:val="20"/>
                <w:szCs w:val="20"/>
              </w:rPr>
            </w:pPr>
          </w:p>
        </w:tc>
        <w:tc>
          <w:tcPr>
            <w:tcW w:w="452" w:type="dxa"/>
            <w:tcBorders>
              <w:top w:val="nil"/>
              <w:left w:val="nil"/>
              <w:bottom w:val="nil"/>
              <w:right w:val="nil"/>
            </w:tcBorders>
            <w:shd w:val="clear" w:color="auto" w:fill="auto"/>
            <w:noWrap/>
            <w:vAlign w:val="center"/>
            <w:hideMark/>
          </w:tcPr>
          <w:p w14:paraId="2DF04CD5" w14:textId="77777777" w:rsidR="00C81084" w:rsidRDefault="00C81084">
            <w:pPr>
              <w:rPr>
                <w:sz w:val="20"/>
                <w:szCs w:val="20"/>
              </w:rPr>
            </w:pPr>
          </w:p>
        </w:tc>
        <w:tc>
          <w:tcPr>
            <w:tcW w:w="425" w:type="dxa"/>
            <w:tcBorders>
              <w:top w:val="nil"/>
              <w:left w:val="nil"/>
              <w:bottom w:val="nil"/>
              <w:right w:val="nil"/>
            </w:tcBorders>
            <w:shd w:val="clear" w:color="auto" w:fill="auto"/>
            <w:noWrap/>
            <w:vAlign w:val="center"/>
            <w:hideMark/>
          </w:tcPr>
          <w:p w14:paraId="76C04A96" w14:textId="77777777" w:rsidR="00C81084" w:rsidRDefault="00C81084">
            <w:pPr>
              <w:rPr>
                <w:sz w:val="20"/>
                <w:szCs w:val="20"/>
              </w:rPr>
            </w:pPr>
          </w:p>
        </w:tc>
        <w:tc>
          <w:tcPr>
            <w:tcW w:w="425" w:type="dxa"/>
            <w:tcBorders>
              <w:top w:val="nil"/>
              <w:left w:val="nil"/>
              <w:bottom w:val="nil"/>
              <w:right w:val="nil"/>
            </w:tcBorders>
            <w:shd w:val="clear" w:color="auto" w:fill="auto"/>
            <w:noWrap/>
            <w:vAlign w:val="bottom"/>
            <w:hideMark/>
          </w:tcPr>
          <w:p w14:paraId="49FA5A12" w14:textId="77777777" w:rsidR="00C81084" w:rsidRDefault="00C81084">
            <w:pPr>
              <w:rPr>
                <w:sz w:val="20"/>
                <w:szCs w:val="20"/>
              </w:rPr>
            </w:pPr>
          </w:p>
        </w:tc>
        <w:tc>
          <w:tcPr>
            <w:tcW w:w="452" w:type="dxa"/>
            <w:tcBorders>
              <w:top w:val="nil"/>
              <w:left w:val="nil"/>
              <w:bottom w:val="nil"/>
              <w:right w:val="nil"/>
            </w:tcBorders>
            <w:shd w:val="clear" w:color="auto" w:fill="auto"/>
            <w:noWrap/>
            <w:vAlign w:val="center"/>
            <w:hideMark/>
          </w:tcPr>
          <w:p w14:paraId="245E4EDD" w14:textId="77777777" w:rsidR="00C81084" w:rsidRDefault="00C81084">
            <w:pPr>
              <w:rPr>
                <w:sz w:val="20"/>
                <w:szCs w:val="20"/>
              </w:rPr>
            </w:pPr>
          </w:p>
        </w:tc>
        <w:tc>
          <w:tcPr>
            <w:tcW w:w="452" w:type="dxa"/>
            <w:tcBorders>
              <w:top w:val="nil"/>
              <w:left w:val="nil"/>
              <w:bottom w:val="nil"/>
              <w:right w:val="nil"/>
            </w:tcBorders>
            <w:shd w:val="clear" w:color="auto" w:fill="auto"/>
            <w:noWrap/>
            <w:vAlign w:val="center"/>
            <w:hideMark/>
          </w:tcPr>
          <w:p w14:paraId="51044475" w14:textId="77777777" w:rsidR="00C81084" w:rsidRDefault="00C81084">
            <w:pPr>
              <w:rPr>
                <w:sz w:val="20"/>
                <w:szCs w:val="20"/>
              </w:rPr>
            </w:pPr>
          </w:p>
        </w:tc>
        <w:tc>
          <w:tcPr>
            <w:tcW w:w="425" w:type="dxa"/>
            <w:tcBorders>
              <w:top w:val="nil"/>
              <w:left w:val="nil"/>
              <w:bottom w:val="nil"/>
              <w:right w:val="nil"/>
            </w:tcBorders>
            <w:shd w:val="clear" w:color="auto" w:fill="auto"/>
            <w:noWrap/>
            <w:vAlign w:val="center"/>
            <w:hideMark/>
          </w:tcPr>
          <w:p w14:paraId="2BC323FB" w14:textId="77777777" w:rsidR="00C81084" w:rsidRDefault="00C81084">
            <w:pPr>
              <w:rPr>
                <w:sz w:val="20"/>
                <w:szCs w:val="20"/>
              </w:rPr>
            </w:pPr>
          </w:p>
        </w:tc>
        <w:tc>
          <w:tcPr>
            <w:tcW w:w="10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848281A" w14:textId="77777777" w:rsidR="00C81084" w:rsidRDefault="00C81084">
            <w:pPr>
              <w:jc w:val="center"/>
              <w:rPr>
                <w:rFonts w:ascii="Arial" w:hAnsi="Arial" w:cs="Arial"/>
                <w:b/>
                <w:bCs/>
                <w:color w:val="000000"/>
                <w:sz w:val="16"/>
                <w:szCs w:val="16"/>
              </w:rPr>
            </w:pPr>
            <w:r>
              <w:rPr>
                <w:rFonts w:ascii="Arial" w:hAnsi="Arial" w:cs="Arial"/>
                <w:b/>
                <w:bCs/>
                <w:color w:val="000000"/>
                <w:sz w:val="16"/>
                <w:szCs w:val="16"/>
                <w:lang w:val="es-ES_tradnl"/>
              </w:rPr>
              <w:t>Total, USD $</w:t>
            </w:r>
          </w:p>
        </w:tc>
        <w:tc>
          <w:tcPr>
            <w:tcW w:w="922" w:type="dxa"/>
            <w:tcBorders>
              <w:top w:val="nil"/>
              <w:left w:val="nil"/>
              <w:bottom w:val="single" w:sz="8" w:space="0" w:color="auto"/>
              <w:right w:val="single" w:sz="8" w:space="0" w:color="auto"/>
            </w:tcBorders>
            <w:shd w:val="clear" w:color="auto" w:fill="auto"/>
            <w:vAlign w:val="center"/>
            <w:hideMark/>
          </w:tcPr>
          <w:p w14:paraId="03375813" w14:textId="443F4D45" w:rsidR="00C81084" w:rsidRDefault="00B360CD" w:rsidP="00B360CD">
            <w:pPr>
              <w:jc w:val="center"/>
              <w:rPr>
                <w:rFonts w:ascii="Arial" w:hAnsi="Arial" w:cs="Arial"/>
                <w:b/>
                <w:bCs/>
                <w:color w:val="000000"/>
                <w:sz w:val="16"/>
                <w:szCs w:val="16"/>
              </w:rPr>
            </w:pPr>
            <w:r>
              <w:rPr>
                <w:rFonts w:ascii="Arial" w:hAnsi="Arial" w:cs="Arial"/>
                <w:b/>
                <w:bCs/>
                <w:color w:val="000000"/>
                <w:sz w:val="16"/>
                <w:szCs w:val="16"/>
                <w:lang w:val="es-ES_tradnl"/>
              </w:rPr>
              <w:t>21</w:t>
            </w:r>
            <w:r w:rsidR="009172FE">
              <w:rPr>
                <w:rFonts w:ascii="Arial" w:hAnsi="Arial" w:cs="Arial"/>
                <w:b/>
                <w:bCs/>
                <w:color w:val="000000"/>
                <w:sz w:val="16"/>
                <w:szCs w:val="16"/>
                <w:lang w:val="es-ES_tradnl"/>
              </w:rPr>
              <w:t>00</w:t>
            </w:r>
            <w:r w:rsidR="00C81084">
              <w:rPr>
                <w:rFonts w:ascii="Arial" w:hAnsi="Arial" w:cs="Arial"/>
                <w:b/>
                <w:bCs/>
                <w:color w:val="000000"/>
                <w:sz w:val="16"/>
                <w:szCs w:val="16"/>
                <w:lang w:val="es-ES_tradnl"/>
              </w:rPr>
              <w:t> </w:t>
            </w:r>
          </w:p>
        </w:tc>
        <w:tc>
          <w:tcPr>
            <w:tcW w:w="1288" w:type="dxa"/>
            <w:tcBorders>
              <w:top w:val="nil"/>
              <w:left w:val="nil"/>
              <w:bottom w:val="single" w:sz="8" w:space="0" w:color="auto"/>
              <w:right w:val="single" w:sz="8" w:space="0" w:color="auto"/>
            </w:tcBorders>
            <w:shd w:val="clear" w:color="auto" w:fill="auto"/>
            <w:vAlign w:val="center"/>
            <w:hideMark/>
          </w:tcPr>
          <w:p w14:paraId="7D3A704B" w14:textId="77777777" w:rsidR="00C81084" w:rsidRDefault="00C81084">
            <w:pPr>
              <w:rPr>
                <w:rFonts w:ascii="Arial" w:hAnsi="Arial" w:cs="Arial"/>
                <w:b/>
                <w:bCs/>
                <w:color w:val="000000"/>
                <w:sz w:val="16"/>
                <w:szCs w:val="16"/>
              </w:rPr>
            </w:pPr>
            <w:r>
              <w:rPr>
                <w:rFonts w:ascii="Arial" w:hAnsi="Arial" w:cs="Arial"/>
                <w:b/>
                <w:bCs/>
                <w:color w:val="000000"/>
                <w:sz w:val="16"/>
                <w:szCs w:val="16"/>
                <w:lang w:val="es-ES_tradnl"/>
              </w:rPr>
              <w:t> </w:t>
            </w:r>
          </w:p>
        </w:tc>
      </w:tr>
    </w:tbl>
    <w:p w14:paraId="6EBC2FE5" w14:textId="157821AC" w:rsidR="000D58D3" w:rsidRPr="005938EE" w:rsidRDefault="00C81084" w:rsidP="00303349">
      <w:pPr>
        <w:jc w:val="both"/>
        <w:rPr>
          <w:rFonts w:ascii="Arial" w:hAnsi="Arial" w:cs="Arial"/>
          <w:lang w:val="es-ES_tradnl"/>
        </w:rPr>
      </w:pPr>
      <w:r>
        <w:rPr>
          <w:rFonts w:ascii="Arial" w:hAnsi="Arial" w:cs="Arial"/>
          <w:i/>
          <w:iCs/>
          <w:color w:val="000000"/>
          <w:sz w:val="16"/>
          <w:szCs w:val="16"/>
        </w:rPr>
        <w:t> </w:t>
      </w:r>
    </w:p>
    <w:tbl>
      <w:tblPr>
        <w:tblW w:w="934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590"/>
      </w:tblGrid>
      <w:tr w:rsidR="002D32E0" w:rsidRPr="005938EE" w14:paraId="092B8452" w14:textId="77777777" w:rsidTr="00863FD8">
        <w:tc>
          <w:tcPr>
            <w:tcW w:w="4754" w:type="dxa"/>
          </w:tcPr>
          <w:p w14:paraId="44864EF7" w14:textId="77777777" w:rsidR="002D32E0" w:rsidRPr="005938EE" w:rsidRDefault="005B29BF" w:rsidP="00A1401B">
            <w:pPr>
              <w:jc w:val="right"/>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C.1</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Total Monto Valorado, USD $</w:t>
            </w:r>
          </w:p>
        </w:tc>
        <w:tc>
          <w:tcPr>
            <w:tcW w:w="4590" w:type="dxa"/>
          </w:tcPr>
          <w:p w14:paraId="6F902D6C" w14:textId="307735C9" w:rsidR="002D32E0" w:rsidRPr="00E1382D" w:rsidRDefault="00AB5B8D" w:rsidP="00AB5B8D">
            <w:pPr>
              <w:jc w:val="center"/>
              <w:rPr>
                <w:rFonts w:ascii="Arial" w:hAnsi="Arial" w:cs="Arial"/>
                <w:b/>
                <w:sz w:val="20"/>
                <w:szCs w:val="20"/>
                <w:lang w:val="es-ES_tradnl"/>
              </w:rPr>
            </w:pPr>
            <w:r>
              <w:rPr>
                <w:rFonts w:ascii="Arial" w:hAnsi="Arial" w:cs="Arial"/>
                <w:b/>
                <w:sz w:val="20"/>
                <w:szCs w:val="20"/>
                <w:lang w:val="es-ES_tradnl"/>
              </w:rPr>
              <w:t>484800</w:t>
            </w:r>
          </w:p>
        </w:tc>
      </w:tr>
      <w:tr w:rsidR="002D32E0" w:rsidRPr="005938EE" w14:paraId="05892AA4" w14:textId="77777777" w:rsidTr="00863FD8">
        <w:tc>
          <w:tcPr>
            <w:tcW w:w="4754" w:type="dxa"/>
          </w:tcPr>
          <w:p w14:paraId="657FE978" w14:textId="77777777" w:rsidR="002D32E0" w:rsidRPr="005938EE" w:rsidRDefault="005B29BF" w:rsidP="00A1401B">
            <w:pPr>
              <w:jc w:val="right"/>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C.2</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Total Monto Solicitado, USD $</w:t>
            </w:r>
          </w:p>
        </w:tc>
        <w:tc>
          <w:tcPr>
            <w:tcW w:w="4590" w:type="dxa"/>
          </w:tcPr>
          <w:p w14:paraId="772C9CD2" w14:textId="1A1D980F" w:rsidR="002D32E0" w:rsidRPr="00E1382D" w:rsidRDefault="00B360CD" w:rsidP="00EF1E68">
            <w:pPr>
              <w:jc w:val="center"/>
              <w:rPr>
                <w:rFonts w:ascii="Arial" w:hAnsi="Arial" w:cs="Arial"/>
                <w:b/>
                <w:sz w:val="20"/>
                <w:szCs w:val="20"/>
                <w:lang w:val="es-ES_tradnl"/>
              </w:rPr>
            </w:pPr>
            <w:r>
              <w:rPr>
                <w:rFonts w:ascii="Arial" w:hAnsi="Arial" w:cs="Arial"/>
                <w:b/>
                <w:sz w:val="20"/>
                <w:szCs w:val="20"/>
                <w:lang w:val="es-ES_tradnl"/>
              </w:rPr>
              <w:t>2100</w:t>
            </w:r>
          </w:p>
        </w:tc>
      </w:tr>
      <w:tr w:rsidR="002D32E0" w:rsidRPr="005938EE" w14:paraId="0EEF7C95" w14:textId="77777777" w:rsidTr="00863FD8">
        <w:tc>
          <w:tcPr>
            <w:tcW w:w="4754" w:type="dxa"/>
          </w:tcPr>
          <w:p w14:paraId="7A357CEA" w14:textId="77777777" w:rsidR="002D32E0" w:rsidRPr="005938EE" w:rsidRDefault="005B29BF" w:rsidP="006061CC">
            <w:pPr>
              <w:jc w:val="right"/>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C.1+C.2</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Monto Total de</w:t>
            </w:r>
            <w:r w:rsidR="006061CC" w:rsidRPr="005938EE">
              <w:rPr>
                <w:rFonts w:ascii="Arial" w:hAnsi="Arial" w:cs="Arial"/>
                <w:b/>
                <w:lang w:val="es-ES_tradnl"/>
              </w:rPr>
              <w:t>l proyecto,</w:t>
            </w:r>
            <w:r w:rsidR="000D58D3" w:rsidRPr="005938EE">
              <w:rPr>
                <w:rFonts w:ascii="Arial" w:hAnsi="Arial" w:cs="Arial"/>
                <w:b/>
                <w:lang w:val="es-ES_tradnl"/>
              </w:rPr>
              <w:t xml:space="preserve"> USD $</w:t>
            </w:r>
          </w:p>
        </w:tc>
        <w:tc>
          <w:tcPr>
            <w:tcW w:w="4590" w:type="dxa"/>
          </w:tcPr>
          <w:p w14:paraId="710604B5" w14:textId="285F79EC" w:rsidR="002D32E0" w:rsidRPr="00E1382D" w:rsidRDefault="00B360CD" w:rsidP="00EF1E68">
            <w:pPr>
              <w:jc w:val="center"/>
              <w:rPr>
                <w:rFonts w:ascii="Arial" w:hAnsi="Arial" w:cs="Arial"/>
                <w:b/>
                <w:sz w:val="20"/>
                <w:szCs w:val="20"/>
                <w:lang w:val="es-ES_tradnl"/>
              </w:rPr>
            </w:pPr>
            <w:r>
              <w:rPr>
                <w:rFonts w:ascii="Arial" w:hAnsi="Arial" w:cs="Arial"/>
                <w:b/>
                <w:sz w:val="20"/>
                <w:szCs w:val="20"/>
                <w:lang w:val="es-ES_tradnl"/>
              </w:rPr>
              <w:t>2100</w:t>
            </w:r>
          </w:p>
        </w:tc>
      </w:tr>
    </w:tbl>
    <w:p w14:paraId="16D981CC" w14:textId="77777777" w:rsidR="00B7508B" w:rsidRPr="005938EE" w:rsidRDefault="00DA2445" w:rsidP="008B0C5E">
      <w:pPr>
        <w:rPr>
          <w:rFonts w:ascii="Arial" w:hAnsi="Arial" w:cs="Arial"/>
          <w:b/>
          <w:lang w:val="es-ES_tradnl"/>
        </w:rPr>
      </w:pPr>
      <w:r>
        <w:rPr>
          <w:rFonts w:ascii="Arial" w:hAnsi="Arial" w:cs="Arial"/>
          <w:b/>
          <w:lang w:val="es-ES_tradnl"/>
        </w:rPr>
        <w:br w:type="page"/>
      </w:r>
      <w:r>
        <w:rPr>
          <w:rFonts w:ascii="Arial" w:hAnsi="Arial" w:cs="Arial"/>
          <w:b/>
          <w:lang w:val="es-ES_tradnl"/>
        </w:rPr>
        <w:lastRenderedPageBreak/>
        <w:t>D</w:t>
      </w:r>
      <w:r w:rsidR="00B7508B" w:rsidRPr="005938EE">
        <w:rPr>
          <w:rFonts w:ascii="Arial" w:hAnsi="Arial" w:cs="Arial"/>
          <w:b/>
          <w:lang w:val="es-ES_tradnl"/>
        </w:rPr>
        <w:t xml:space="preserve">. FIRMAS </w:t>
      </w:r>
      <w:r w:rsidR="007568D0" w:rsidRPr="005938EE">
        <w:rPr>
          <w:rFonts w:ascii="Arial" w:hAnsi="Arial" w:cs="Arial"/>
          <w:b/>
          <w:lang w:val="es-ES_tradnl"/>
        </w:rPr>
        <w:t xml:space="preserve">Y SELLOS </w:t>
      </w:r>
      <w:r w:rsidR="00B7508B" w:rsidRPr="005938EE">
        <w:rPr>
          <w:rFonts w:ascii="Arial" w:hAnsi="Arial" w:cs="Arial"/>
          <w:b/>
          <w:lang w:val="es-ES_tradnl"/>
        </w:rPr>
        <w:t>DE RESPONSABILIDAD</w:t>
      </w:r>
      <w:r w:rsidR="007568D0" w:rsidRPr="005938EE">
        <w:rPr>
          <w:rFonts w:ascii="Arial" w:hAnsi="Arial" w:cs="Arial"/>
          <w:b/>
          <w:lang w:val="es-ES_tradnl"/>
        </w:rPr>
        <w:t xml:space="preserve"> Y AVAL</w:t>
      </w:r>
    </w:p>
    <w:p w14:paraId="31552762" w14:textId="77777777" w:rsidR="009C0D6E" w:rsidRDefault="009C0D6E" w:rsidP="009C0D6E">
      <w:pPr>
        <w:ind w:left="426"/>
        <w:rPr>
          <w:rFonts w:ascii="Arial" w:hAnsi="Arial" w:cs="Arial"/>
          <w:b/>
          <w:lang w:val="es-ES_tradnl"/>
        </w:rPr>
      </w:pPr>
    </w:p>
    <w:p w14:paraId="2AD49DE4" w14:textId="77777777" w:rsidR="009C0D6E" w:rsidRDefault="009C0D6E" w:rsidP="009C0D6E">
      <w:pPr>
        <w:ind w:left="426"/>
        <w:rPr>
          <w:rFonts w:ascii="Arial" w:hAnsi="Arial" w:cs="Arial"/>
          <w:b/>
          <w:lang w:val="es-ES_tradnl"/>
        </w:rPr>
      </w:pPr>
    </w:p>
    <w:p w14:paraId="39B9EBA7" w14:textId="77777777" w:rsidR="008B0C5E" w:rsidRDefault="008B0C5E" w:rsidP="009C0D6E">
      <w:pPr>
        <w:ind w:left="426"/>
        <w:rPr>
          <w:rFonts w:ascii="Arial" w:hAnsi="Arial" w:cs="Arial"/>
          <w:b/>
          <w:lang w:val="es-ES_tradnl"/>
        </w:rPr>
      </w:pPr>
    </w:p>
    <w:p w14:paraId="2C922582" w14:textId="77777777" w:rsidR="008B0C5E" w:rsidRDefault="008B0C5E" w:rsidP="009C0D6E">
      <w:pPr>
        <w:ind w:left="426"/>
        <w:rPr>
          <w:rFonts w:ascii="Arial" w:hAnsi="Arial" w:cs="Arial"/>
          <w:b/>
          <w:lang w:val="es-ES_tradnl"/>
        </w:rPr>
      </w:pPr>
    </w:p>
    <w:p w14:paraId="7DB5BCC5" w14:textId="77777777" w:rsidR="008B0C5E" w:rsidRDefault="008B0C5E" w:rsidP="009C0D6E">
      <w:pPr>
        <w:ind w:left="426"/>
        <w:rPr>
          <w:rFonts w:ascii="Arial" w:hAnsi="Arial" w:cs="Arial"/>
          <w:b/>
          <w:lang w:val="es-ES_tradnl"/>
        </w:rPr>
      </w:pPr>
    </w:p>
    <w:p w14:paraId="4017DBE2" w14:textId="77777777" w:rsidR="009C0D6E" w:rsidRDefault="009C0D6E" w:rsidP="009C0D6E">
      <w:pPr>
        <w:ind w:left="426"/>
        <w:rPr>
          <w:rFonts w:ascii="Arial" w:hAnsi="Arial" w:cs="Arial"/>
          <w:b/>
          <w:lang w:val="es-ES_tradnl"/>
        </w:rPr>
      </w:pPr>
    </w:p>
    <w:p w14:paraId="6E5B52ED" w14:textId="2C58F393" w:rsidR="009C0D6E" w:rsidRDefault="00524B63" w:rsidP="00524B63">
      <w:pPr>
        <w:ind w:left="426"/>
        <w:jc w:val="right"/>
        <w:rPr>
          <w:rFonts w:ascii="Arial" w:hAnsi="Arial" w:cs="Arial"/>
          <w:b/>
          <w:lang w:val="es-ES_tradnl"/>
        </w:rPr>
      </w:pPr>
      <w:r>
        <w:rPr>
          <w:noProof/>
          <w:lang w:val="es-MX" w:eastAsia="es-MX"/>
        </w:rPr>
        <w:drawing>
          <wp:inline distT="0" distB="0" distL="0" distR="0" wp14:anchorId="6B85180E" wp14:editId="6BF8C021">
            <wp:extent cx="2082800" cy="70104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082800" cy="701040"/>
                    </a:xfrm>
                    <a:prstGeom prst="rect">
                      <a:avLst/>
                    </a:prstGeom>
                    <a:noFill/>
                    <a:ln>
                      <a:noFill/>
                    </a:ln>
                  </pic:spPr>
                </pic:pic>
              </a:graphicData>
            </a:graphic>
          </wp:inline>
        </w:drawing>
      </w:r>
    </w:p>
    <w:p w14:paraId="40894888" w14:textId="77777777" w:rsidR="00B7508B" w:rsidRPr="005938EE" w:rsidRDefault="00B7508B" w:rsidP="009C0D6E">
      <w:pPr>
        <w:ind w:left="426"/>
        <w:rPr>
          <w:rFonts w:ascii="Arial" w:hAnsi="Arial" w:cs="Arial"/>
          <w:b/>
          <w:lang w:val="es-ES_tradnl"/>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359"/>
        <w:gridCol w:w="1134"/>
        <w:gridCol w:w="4043"/>
      </w:tblGrid>
      <w:tr w:rsidR="009C0D6E" w14:paraId="5A5C6103" w14:textId="77777777">
        <w:tc>
          <w:tcPr>
            <w:tcW w:w="0" w:type="auto"/>
          </w:tcPr>
          <w:p w14:paraId="6DB05BC0" w14:textId="5D3F1B95" w:rsidR="009C0D6E" w:rsidRDefault="00AB5B8D" w:rsidP="00AB5B8D">
            <w:pPr>
              <w:ind w:left="426"/>
              <w:rPr>
                <w:rFonts w:ascii="Arial" w:hAnsi="Arial" w:cs="Arial"/>
                <w:lang w:val="es-ES_tradnl"/>
              </w:rPr>
            </w:pPr>
            <w:r>
              <w:rPr>
                <w:rFonts w:ascii="Arial" w:hAnsi="Arial" w:cs="Arial"/>
                <w:lang w:val="es-ES_tradnl"/>
              </w:rPr>
              <w:t>Ambato</w:t>
            </w:r>
            <w:r w:rsidR="009C0D6E" w:rsidRPr="005938EE">
              <w:rPr>
                <w:rFonts w:ascii="Arial" w:hAnsi="Arial" w:cs="Arial"/>
                <w:lang w:val="es-ES_tradnl"/>
              </w:rPr>
              <w:t xml:space="preserve">, </w:t>
            </w:r>
            <w:r>
              <w:rPr>
                <w:rFonts w:ascii="Arial" w:hAnsi="Arial" w:cs="Arial"/>
                <w:lang w:val="es-ES_tradnl"/>
              </w:rPr>
              <w:t>8 de agosto de 2021</w:t>
            </w:r>
          </w:p>
        </w:tc>
        <w:tc>
          <w:tcPr>
            <w:tcW w:w="1134" w:type="dxa"/>
          </w:tcPr>
          <w:p w14:paraId="21BCC67E" w14:textId="77777777" w:rsidR="009C0D6E" w:rsidRDefault="009C0D6E" w:rsidP="009C0D6E">
            <w:pPr>
              <w:ind w:left="426"/>
              <w:rPr>
                <w:rFonts w:ascii="Arial" w:hAnsi="Arial" w:cs="Arial"/>
                <w:lang w:val="es-ES_tradnl"/>
              </w:rPr>
            </w:pPr>
          </w:p>
        </w:tc>
        <w:tc>
          <w:tcPr>
            <w:tcW w:w="0" w:type="auto"/>
            <w:tcBorders>
              <w:top w:val="single" w:sz="4" w:space="0" w:color="auto"/>
            </w:tcBorders>
          </w:tcPr>
          <w:p w14:paraId="62179F6C" w14:textId="4565CEB0" w:rsidR="009C0D6E" w:rsidRPr="009C0D6E" w:rsidRDefault="00AB5B8D" w:rsidP="009C0D6E">
            <w:pPr>
              <w:ind w:left="426"/>
              <w:rPr>
                <w:rFonts w:ascii="Arial" w:hAnsi="Arial" w:cs="Arial"/>
                <w:lang w:val="es-ES_tradnl"/>
              </w:rPr>
            </w:pPr>
            <w:r>
              <w:rPr>
                <w:rFonts w:ascii="Arial" w:hAnsi="Arial" w:cs="Arial"/>
                <w:lang w:val="es-ES_tradnl"/>
              </w:rPr>
              <w:t>Mg</w:t>
            </w:r>
            <w:r w:rsidR="009C0D6E" w:rsidRPr="009C0D6E">
              <w:rPr>
                <w:rFonts w:ascii="Arial" w:hAnsi="Arial" w:cs="Arial"/>
                <w:lang w:val="es-ES_tradnl"/>
              </w:rPr>
              <w:t xml:space="preserve">. </w:t>
            </w:r>
            <w:r>
              <w:rPr>
                <w:rFonts w:ascii="Arial" w:hAnsi="Arial" w:cs="Arial"/>
                <w:lang w:val="es-ES_tradnl"/>
              </w:rPr>
              <w:t>Fernanda Núñez</w:t>
            </w:r>
          </w:p>
          <w:p w14:paraId="3F4BCF4C" w14:textId="3DEF34BA" w:rsidR="009C0D6E" w:rsidRDefault="0047269F" w:rsidP="009C0D6E">
            <w:pPr>
              <w:ind w:left="426"/>
              <w:rPr>
                <w:rFonts w:ascii="Arial" w:hAnsi="Arial" w:cs="Arial"/>
                <w:lang w:val="es-ES_tradnl"/>
              </w:rPr>
            </w:pPr>
            <w:r>
              <w:rPr>
                <w:rFonts w:ascii="Arial" w:hAnsi="Arial" w:cs="Arial"/>
                <w:lang w:val="es-ES_tradnl"/>
              </w:rPr>
              <w:t>COORDINADOR DEL PRO</w:t>
            </w:r>
            <w:r w:rsidR="009C0D6E">
              <w:rPr>
                <w:rFonts w:ascii="Arial" w:hAnsi="Arial" w:cs="Arial"/>
                <w:lang w:val="es-ES_tradnl"/>
              </w:rPr>
              <w:t>YECTO</w:t>
            </w:r>
          </w:p>
        </w:tc>
      </w:tr>
    </w:tbl>
    <w:p w14:paraId="25029818" w14:textId="77777777" w:rsidR="00B7508B" w:rsidRPr="005938EE" w:rsidRDefault="00B7508B" w:rsidP="008B0C5E">
      <w:pPr>
        <w:ind w:left="426"/>
        <w:rPr>
          <w:rFonts w:ascii="Arial" w:hAnsi="Arial" w:cs="Arial"/>
          <w:lang w:val="es-ES_tradnl"/>
        </w:rPr>
      </w:pPr>
    </w:p>
    <w:p w14:paraId="6F9188B0" w14:textId="77777777" w:rsidR="009C0D6E" w:rsidRDefault="009C0D6E" w:rsidP="008B0C5E">
      <w:pPr>
        <w:ind w:left="426"/>
        <w:rPr>
          <w:rFonts w:ascii="Arial" w:hAnsi="Arial" w:cs="Arial"/>
          <w:lang w:val="es-ES_tradnl"/>
        </w:rPr>
      </w:pPr>
    </w:p>
    <w:p w14:paraId="3D35BC14" w14:textId="77777777" w:rsidR="009C0D6E" w:rsidRDefault="009C0D6E" w:rsidP="008B0C5E">
      <w:pPr>
        <w:ind w:left="426"/>
        <w:rPr>
          <w:rFonts w:ascii="Arial" w:hAnsi="Arial" w:cs="Arial"/>
          <w:lang w:val="es-ES_tradnl"/>
        </w:rPr>
      </w:pPr>
    </w:p>
    <w:p w14:paraId="517D13B8" w14:textId="77777777" w:rsidR="008B0C5E" w:rsidRDefault="008B0C5E" w:rsidP="008B0C5E">
      <w:pPr>
        <w:ind w:left="426"/>
        <w:rPr>
          <w:rFonts w:ascii="Arial" w:hAnsi="Arial" w:cs="Arial"/>
          <w:lang w:val="es-ES_tradnl"/>
        </w:rPr>
      </w:pPr>
    </w:p>
    <w:p w14:paraId="466A6C7C" w14:textId="77777777" w:rsidR="009C0D6E" w:rsidRDefault="009C0D6E" w:rsidP="008B0C5E">
      <w:pPr>
        <w:ind w:left="426"/>
        <w:rPr>
          <w:rFonts w:ascii="Arial" w:hAnsi="Arial" w:cs="Arial"/>
          <w:lang w:val="es-ES_tradnl"/>
        </w:rPr>
      </w:pPr>
    </w:p>
    <w:p w14:paraId="7BD0A770" w14:textId="2DD82E66" w:rsidR="009C0D6E" w:rsidRDefault="00524B63" w:rsidP="00524B63">
      <w:pPr>
        <w:ind w:left="426"/>
        <w:rPr>
          <w:rFonts w:ascii="Arial" w:hAnsi="Arial" w:cs="Arial"/>
          <w:lang w:val="es-ES_tradnl"/>
        </w:rPr>
      </w:pPr>
      <w:r>
        <w:rPr>
          <w:noProof/>
          <w:lang w:val="es-MX" w:eastAsia="es-MX"/>
        </w:rPr>
        <w:drawing>
          <wp:anchor distT="0" distB="0" distL="114300" distR="114300" simplePos="0" relativeHeight="251660288" behindDoc="0" locked="0" layoutInCell="1" allowOverlap="1" wp14:anchorId="44F15E43" wp14:editId="18E1E9EF">
            <wp:simplePos x="5076825" y="4953000"/>
            <wp:positionH relativeFrom="column">
              <wp:align>right</wp:align>
            </wp:positionH>
            <wp:positionV relativeFrom="paragraph">
              <wp:align>top</wp:align>
            </wp:positionV>
            <wp:extent cx="1584960" cy="1348740"/>
            <wp:effectExtent l="0" t="0" r="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5981" t="27037" r="35777" b="30235"/>
                    <a:stretch/>
                  </pic:blipFill>
                  <pic:spPr bwMode="auto">
                    <a:xfrm>
                      <a:off x="0" y="0"/>
                      <a:ext cx="1584960" cy="1348740"/>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lang w:val="es-ES_tradnl"/>
        </w:rPr>
        <w:br w:type="textWrapping" w:clear="all"/>
      </w:r>
    </w:p>
    <w:p w14:paraId="0EB45E17" w14:textId="77777777" w:rsidR="009C0D6E" w:rsidRDefault="009C0D6E" w:rsidP="008B0C5E">
      <w:pPr>
        <w:ind w:left="426"/>
        <w:rPr>
          <w:rFonts w:ascii="Arial" w:hAnsi="Arial" w:cs="Arial"/>
          <w:lang w:val="es-ES_tradnl"/>
        </w:rPr>
      </w:pPr>
    </w:p>
    <w:p w14:paraId="388A4922" w14:textId="77777777" w:rsidR="009C0D6E" w:rsidRDefault="009C0D6E" w:rsidP="008B0C5E">
      <w:pPr>
        <w:ind w:left="426"/>
        <w:rPr>
          <w:rFonts w:ascii="Arial" w:hAnsi="Arial" w:cs="Arial"/>
          <w:lang w:val="es-ES_tradnl"/>
        </w:rPr>
      </w:pPr>
    </w:p>
    <w:tbl>
      <w:tblPr>
        <w:tblStyle w:val="Tablaconcuadrcula"/>
        <w:tblW w:w="8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06"/>
        <w:gridCol w:w="1134"/>
        <w:gridCol w:w="5356"/>
      </w:tblGrid>
      <w:tr w:rsidR="00AB5B8D" w14:paraId="276D47F2" w14:textId="77777777">
        <w:tc>
          <w:tcPr>
            <w:tcW w:w="0" w:type="auto"/>
          </w:tcPr>
          <w:p w14:paraId="2C2480B5" w14:textId="2FDFC743" w:rsidR="009C0D6E" w:rsidRDefault="00AB5B8D" w:rsidP="00AB5B8D">
            <w:pPr>
              <w:ind w:left="426"/>
              <w:rPr>
                <w:rFonts w:ascii="Arial" w:hAnsi="Arial" w:cs="Arial"/>
                <w:lang w:val="es-ES_tradnl"/>
              </w:rPr>
            </w:pPr>
            <w:r>
              <w:rPr>
                <w:rFonts w:ascii="Arial" w:hAnsi="Arial" w:cs="Arial"/>
                <w:lang w:val="es-ES_tradnl"/>
              </w:rPr>
              <w:t>Ambato</w:t>
            </w:r>
            <w:r w:rsidR="009C0D6E" w:rsidRPr="005938EE">
              <w:rPr>
                <w:rFonts w:ascii="Arial" w:hAnsi="Arial" w:cs="Arial"/>
                <w:lang w:val="es-ES_tradnl"/>
              </w:rPr>
              <w:t xml:space="preserve">, </w:t>
            </w:r>
            <w:r>
              <w:rPr>
                <w:rFonts w:ascii="Arial" w:hAnsi="Arial" w:cs="Arial"/>
                <w:lang w:val="es-ES_tradnl"/>
              </w:rPr>
              <w:t>8 de agosto</w:t>
            </w:r>
          </w:p>
        </w:tc>
        <w:tc>
          <w:tcPr>
            <w:tcW w:w="1134" w:type="dxa"/>
          </w:tcPr>
          <w:p w14:paraId="0F6A740D" w14:textId="77777777" w:rsidR="009C0D6E" w:rsidRDefault="009C0D6E" w:rsidP="009C0D6E">
            <w:pPr>
              <w:ind w:left="426"/>
              <w:rPr>
                <w:rFonts w:ascii="Arial" w:hAnsi="Arial" w:cs="Arial"/>
                <w:lang w:val="es-ES_tradnl"/>
              </w:rPr>
            </w:pPr>
          </w:p>
        </w:tc>
        <w:tc>
          <w:tcPr>
            <w:tcW w:w="0" w:type="auto"/>
            <w:tcBorders>
              <w:top w:val="single" w:sz="4" w:space="0" w:color="auto"/>
            </w:tcBorders>
          </w:tcPr>
          <w:p w14:paraId="01F2D777" w14:textId="34843465" w:rsidR="009C0D6E" w:rsidRPr="009C0D6E" w:rsidRDefault="00AB5B8D" w:rsidP="009C0D6E">
            <w:pPr>
              <w:ind w:left="426"/>
              <w:rPr>
                <w:rFonts w:ascii="Arial" w:hAnsi="Arial" w:cs="Arial"/>
                <w:lang w:val="es-ES_tradnl"/>
              </w:rPr>
            </w:pPr>
            <w:r>
              <w:rPr>
                <w:rFonts w:ascii="Arial" w:hAnsi="Arial" w:cs="Arial"/>
                <w:lang w:val="es-ES_tradnl"/>
              </w:rPr>
              <w:t>Dr. Washington Montaño</w:t>
            </w:r>
          </w:p>
          <w:p w14:paraId="5C40A14F" w14:textId="77777777" w:rsidR="009C0D6E" w:rsidRDefault="009C0D6E" w:rsidP="009C0D6E">
            <w:pPr>
              <w:ind w:left="426"/>
              <w:rPr>
                <w:rFonts w:ascii="Arial" w:hAnsi="Arial" w:cs="Arial"/>
                <w:lang w:val="es-ES_tradnl"/>
              </w:rPr>
            </w:pPr>
            <w:r>
              <w:rPr>
                <w:rFonts w:ascii="Arial" w:hAnsi="Arial" w:cs="Arial"/>
                <w:lang w:val="es-ES_tradnl"/>
              </w:rPr>
              <w:t>Decano</w:t>
            </w:r>
          </w:p>
          <w:p w14:paraId="36792C91" w14:textId="7124C706" w:rsidR="009C0D6E" w:rsidRDefault="009C0D6E" w:rsidP="009C0D6E">
            <w:pPr>
              <w:ind w:left="426"/>
              <w:rPr>
                <w:rFonts w:ascii="Arial" w:hAnsi="Arial" w:cs="Arial"/>
                <w:lang w:val="es-ES_tradnl"/>
              </w:rPr>
            </w:pPr>
            <w:r>
              <w:rPr>
                <w:rFonts w:ascii="Arial" w:hAnsi="Arial" w:cs="Arial"/>
                <w:lang w:val="es-ES_tradnl"/>
              </w:rPr>
              <w:t>Facultad de</w:t>
            </w:r>
            <w:r w:rsidR="00AB5B8D">
              <w:rPr>
                <w:rFonts w:ascii="Arial" w:hAnsi="Arial" w:cs="Arial"/>
                <w:lang w:val="es-ES_tradnl"/>
              </w:rPr>
              <w:t xml:space="preserve"> Ciencias Humanas de la educación  y desarrollo Social</w:t>
            </w:r>
          </w:p>
          <w:p w14:paraId="61AF917D" w14:textId="2AF42997" w:rsidR="009C0D6E" w:rsidRDefault="009C0D6E" w:rsidP="009C0D6E">
            <w:pPr>
              <w:ind w:left="426"/>
              <w:rPr>
                <w:rFonts w:ascii="Arial" w:hAnsi="Arial" w:cs="Arial"/>
                <w:lang w:val="es-ES_tradnl"/>
              </w:rPr>
            </w:pPr>
          </w:p>
        </w:tc>
      </w:tr>
    </w:tbl>
    <w:p w14:paraId="266DD918" w14:textId="77777777" w:rsidR="00BD47D3" w:rsidRDefault="00BD47D3" w:rsidP="00303349">
      <w:pPr>
        <w:jc w:val="both"/>
        <w:rPr>
          <w:rFonts w:ascii="Arial" w:hAnsi="Arial" w:cs="Arial"/>
          <w:b/>
        </w:rPr>
      </w:pPr>
    </w:p>
    <w:p w14:paraId="3DD207B9" w14:textId="77777777" w:rsidR="008327E8" w:rsidRPr="00E557CD" w:rsidRDefault="008327E8" w:rsidP="00E557CD">
      <w:pPr>
        <w:ind w:left="360"/>
        <w:jc w:val="both"/>
        <w:rPr>
          <w:rFonts w:ascii="Arial" w:hAnsi="Arial" w:cs="Arial"/>
          <w:bCs/>
        </w:rPr>
      </w:pPr>
    </w:p>
    <w:sectPr w:rsidR="008327E8" w:rsidRPr="00E557CD" w:rsidSect="008B0C5E">
      <w:headerReference w:type="even" r:id="rId13"/>
      <w:headerReference w:type="default" r:id="rId14"/>
      <w:footerReference w:type="even" r:id="rId15"/>
      <w:footerReference w:type="default" r:id="rId16"/>
      <w:footerReference w:type="first" r:id="rId17"/>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E0CD6" w14:textId="77777777" w:rsidR="00B77A79" w:rsidRDefault="00B77A79">
      <w:r>
        <w:separator/>
      </w:r>
    </w:p>
  </w:endnote>
  <w:endnote w:type="continuationSeparator" w:id="0">
    <w:p w14:paraId="277DE023" w14:textId="77777777" w:rsidR="00B77A79" w:rsidRDefault="00B7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44324" w14:textId="77777777" w:rsidR="002C2CE9" w:rsidRDefault="002C2CE9"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2C2CE9" w:rsidRDefault="002C2CE9" w:rsidP="001866C8">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990A6" w14:textId="58422021" w:rsidR="002C2CE9" w:rsidRDefault="002C2CE9"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D13EC">
      <w:rPr>
        <w:rStyle w:val="Nmerodepgina"/>
        <w:noProof/>
      </w:rPr>
      <w:t>19</w:t>
    </w:r>
    <w:r>
      <w:rPr>
        <w:rStyle w:val="Nmerodepgina"/>
      </w:rPr>
      <w:fldChar w:fldCharType="end"/>
    </w:r>
  </w:p>
  <w:p w14:paraId="5D1EF35D" w14:textId="77777777" w:rsidR="002C2CE9" w:rsidRDefault="002C2CE9" w:rsidP="001866C8">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B9BC" w14:textId="77777777" w:rsidR="002C2CE9" w:rsidRDefault="002C2CE9" w:rsidP="002D2241">
    <w:pPr>
      <w:pStyle w:val="Piedepgina"/>
      <w:jc w:val="center"/>
      <w:rPr>
        <w:i/>
      </w:rPr>
    </w:pPr>
    <w:r>
      <w:rPr>
        <w:i/>
      </w:rPr>
      <w:t>Coordinación de Investigación UTI</w:t>
    </w:r>
  </w:p>
  <w:p w14:paraId="2F4211B4" w14:textId="77777777" w:rsidR="002C2CE9" w:rsidRPr="002D2241" w:rsidRDefault="002C2CE9"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2C2CE9" w:rsidRPr="00F113F6" w:rsidRDefault="002C2CE9"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2C2CE9" w:rsidRPr="00F113F6" w:rsidRDefault="002C2CE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3CB7F" w14:textId="77777777" w:rsidR="00B77A79" w:rsidRDefault="00B77A79">
      <w:r>
        <w:separator/>
      </w:r>
    </w:p>
  </w:footnote>
  <w:footnote w:type="continuationSeparator" w:id="0">
    <w:p w14:paraId="3072AAD2" w14:textId="77777777" w:rsidR="00B77A79" w:rsidRDefault="00B77A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9F98" w14:textId="77777777" w:rsidR="002C2CE9" w:rsidRDefault="00B77A79">
    <w:pPr>
      <w:pStyle w:val="Encabezado"/>
    </w:pPr>
    <w:r>
      <w:rPr>
        <w:noProof/>
        <w:lang w:val="en-US" w:eastAsia="en-US"/>
      </w:rPr>
      <w:pict w14:anchorId="7C9C0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425.05pt;height:631.1pt;z-index:-251658752;mso-wrap-edited:f;mso-width-percent:0;mso-height-percent:0;mso-position-horizontal:center;mso-position-horizontal-relative:margin;mso-position-vertical:center;mso-position-vertical-relative:margin;mso-width-percent:0;mso-height-percent:0"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FC67" w14:textId="1E61A47D" w:rsidR="002C2CE9" w:rsidRPr="00174394" w:rsidRDefault="002C2CE9" w:rsidP="008A1D8F">
    <w:pPr>
      <w:pStyle w:val="Encabezado"/>
      <w:tabs>
        <w:tab w:val="clear" w:pos="8640"/>
        <w:tab w:val="right" w:pos="6521"/>
      </w:tabs>
      <w:ind w:left="1416" w:right="2549" w:firstLine="708"/>
      <w:rPr>
        <w:color w:val="1F497D"/>
      </w:rPr>
    </w:pPr>
    <w:r>
      <w:rPr>
        <w:color w:val="1F497D"/>
      </w:rPr>
      <w:tab/>
      <w:t xml:space="preserve">                                    </w:t>
    </w:r>
    <w:r>
      <w:rPr>
        <w:color w:val="1F497D"/>
      </w:rPr>
      <w:tab/>
    </w:r>
    <w:r w:rsidRPr="008A1D8F">
      <w:rPr>
        <w:noProof/>
        <w:lang w:val="es-MX" w:eastAsia="es-MX"/>
      </w:rPr>
      <w:drawing>
        <wp:inline distT="0" distB="0" distL="0" distR="0" wp14:anchorId="7F30C39F" wp14:editId="0CCDB469">
          <wp:extent cx="1465637" cy="253249"/>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94" cy="2829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BD7A42"/>
    <w:multiLevelType w:val="hybridMultilevel"/>
    <w:tmpl w:val="134464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7167D48"/>
    <w:multiLevelType w:val="hybridMultilevel"/>
    <w:tmpl w:val="EA06957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4" w15:restartNumberingAfterBreak="0">
    <w:nsid w:val="38A5464A"/>
    <w:multiLevelType w:val="hybridMultilevel"/>
    <w:tmpl w:val="975E8EB8"/>
    <w:lvl w:ilvl="0" w:tplc="50A2D198">
      <w:start w:val="2"/>
      <w:numFmt w:val="bullet"/>
      <w:lvlText w:val="-"/>
      <w:lvlJc w:val="left"/>
      <w:pPr>
        <w:ind w:left="1428" w:hanging="360"/>
      </w:pPr>
      <w:rPr>
        <w:rFonts w:ascii="Arial" w:eastAsia="Times New Roman" w:hAnsi="Arial"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3F961E06"/>
    <w:multiLevelType w:val="hybridMultilevel"/>
    <w:tmpl w:val="EA1A8C16"/>
    <w:lvl w:ilvl="0" w:tplc="50A2D198">
      <w:start w:val="2"/>
      <w:numFmt w:val="bullet"/>
      <w:lvlText w:val="-"/>
      <w:lvlJc w:val="left"/>
      <w:pPr>
        <w:ind w:left="1776" w:hanging="360"/>
      </w:pPr>
      <w:rPr>
        <w:rFonts w:ascii="Arial" w:eastAsia="Times New Roman" w:hAnsi="Arial" w:cs="Arial"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6"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7B9A259E"/>
    <w:multiLevelType w:val="hybridMultilevel"/>
    <w:tmpl w:val="AEB296D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2"/>
  </w:num>
  <w:num w:numId="6">
    <w:abstractNumId w:val="7"/>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C1"/>
    <w:rsid w:val="00000068"/>
    <w:rsid w:val="00003847"/>
    <w:rsid w:val="00003E1F"/>
    <w:rsid w:val="00005945"/>
    <w:rsid w:val="00010E14"/>
    <w:rsid w:val="0001143D"/>
    <w:rsid w:val="00011457"/>
    <w:rsid w:val="0001165E"/>
    <w:rsid w:val="000116C0"/>
    <w:rsid w:val="00011C1E"/>
    <w:rsid w:val="00011DF0"/>
    <w:rsid w:val="000127C1"/>
    <w:rsid w:val="0001577C"/>
    <w:rsid w:val="0001701C"/>
    <w:rsid w:val="00017E85"/>
    <w:rsid w:val="00022691"/>
    <w:rsid w:val="00023908"/>
    <w:rsid w:val="00023DDA"/>
    <w:rsid w:val="00025E3C"/>
    <w:rsid w:val="000261C2"/>
    <w:rsid w:val="00026291"/>
    <w:rsid w:val="00030BF1"/>
    <w:rsid w:val="00031977"/>
    <w:rsid w:val="00031A6A"/>
    <w:rsid w:val="000329F4"/>
    <w:rsid w:val="0003420D"/>
    <w:rsid w:val="000345A2"/>
    <w:rsid w:val="0003472E"/>
    <w:rsid w:val="00036E2B"/>
    <w:rsid w:val="00037CBA"/>
    <w:rsid w:val="0004024B"/>
    <w:rsid w:val="00040BC5"/>
    <w:rsid w:val="000425BF"/>
    <w:rsid w:val="00044C7A"/>
    <w:rsid w:val="00045231"/>
    <w:rsid w:val="00045C87"/>
    <w:rsid w:val="00047CF4"/>
    <w:rsid w:val="000504C5"/>
    <w:rsid w:val="00052C37"/>
    <w:rsid w:val="00054633"/>
    <w:rsid w:val="00054B84"/>
    <w:rsid w:val="00056E2D"/>
    <w:rsid w:val="00061D60"/>
    <w:rsid w:val="00062A0F"/>
    <w:rsid w:val="00064FC3"/>
    <w:rsid w:val="00066A14"/>
    <w:rsid w:val="00066FEE"/>
    <w:rsid w:val="00070ECA"/>
    <w:rsid w:val="00070F6B"/>
    <w:rsid w:val="00073101"/>
    <w:rsid w:val="000736CD"/>
    <w:rsid w:val="000744CE"/>
    <w:rsid w:val="000747D2"/>
    <w:rsid w:val="00075B94"/>
    <w:rsid w:val="00076594"/>
    <w:rsid w:val="00076EA8"/>
    <w:rsid w:val="000812ED"/>
    <w:rsid w:val="00084AEB"/>
    <w:rsid w:val="00084D4D"/>
    <w:rsid w:val="00092CB9"/>
    <w:rsid w:val="00093111"/>
    <w:rsid w:val="00094380"/>
    <w:rsid w:val="00095E6E"/>
    <w:rsid w:val="000A2974"/>
    <w:rsid w:val="000A310E"/>
    <w:rsid w:val="000A3C9E"/>
    <w:rsid w:val="000A429E"/>
    <w:rsid w:val="000A6693"/>
    <w:rsid w:val="000B0571"/>
    <w:rsid w:val="000B4C5A"/>
    <w:rsid w:val="000B5BD2"/>
    <w:rsid w:val="000B605C"/>
    <w:rsid w:val="000C0CE4"/>
    <w:rsid w:val="000C19AA"/>
    <w:rsid w:val="000C1C57"/>
    <w:rsid w:val="000C2433"/>
    <w:rsid w:val="000C3116"/>
    <w:rsid w:val="000C4E40"/>
    <w:rsid w:val="000C56A9"/>
    <w:rsid w:val="000C5B65"/>
    <w:rsid w:val="000C64D4"/>
    <w:rsid w:val="000C68BA"/>
    <w:rsid w:val="000D17BC"/>
    <w:rsid w:val="000D18CF"/>
    <w:rsid w:val="000D2AE8"/>
    <w:rsid w:val="000D2BDC"/>
    <w:rsid w:val="000D5361"/>
    <w:rsid w:val="000D5477"/>
    <w:rsid w:val="000D58D3"/>
    <w:rsid w:val="000D6DE9"/>
    <w:rsid w:val="000D7512"/>
    <w:rsid w:val="000D7ECD"/>
    <w:rsid w:val="000E03B1"/>
    <w:rsid w:val="000E1BD3"/>
    <w:rsid w:val="000E1C9A"/>
    <w:rsid w:val="000E2359"/>
    <w:rsid w:val="000E2836"/>
    <w:rsid w:val="000E4865"/>
    <w:rsid w:val="000E48CB"/>
    <w:rsid w:val="000F177B"/>
    <w:rsid w:val="000F247E"/>
    <w:rsid w:val="000F24ED"/>
    <w:rsid w:val="000F4B66"/>
    <w:rsid w:val="000F6887"/>
    <w:rsid w:val="000F77A3"/>
    <w:rsid w:val="0010028D"/>
    <w:rsid w:val="00101AEC"/>
    <w:rsid w:val="00102078"/>
    <w:rsid w:val="001020AE"/>
    <w:rsid w:val="00112813"/>
    <w:rsid w:val="00112A16"/>
    <w:rsid w:val="00112D71"/>
    <w:rsid w:val="001135D9"/>
    <w:rsid w:val="00113B80"/>
    <w:rsid w:val="001211EB"/>
    <w:rsid w:val="0012418E"/>
    <w:rsid w:val="0012656F"/>
    <w:rsid w:val="001300EB"/>
    <w:rsid w:val="00131DBC"/>
    <w:rsid w:val="001329C8"/>
    <w:rsid w:val="00132FFF"/>
    <w:rsid w:val="00133B18"/>
    <w:rsid w:val="00133D4D"/>
    <w:rsid w:val="00134808"/>
    <w:rsid w:val="00136EDA"/>
    <w:rsid w:val="0013705B"/>
    <w:rsid w:val="00137A21"/>
    <w:rsid w:val="001419B7"/>
    <w:rsid w:val="00142101"/>
    <w:rsid w:val="00145B34"/>
    <w:rsid w:val="00145D2E"/>
    <w:rsid w:val="00146208"/>
    <w:rsid w:val="00147427"/>
    <w:rsid w:val="00147901"/>
    <w:rsid w:val="0015055A"/>
    <w:rsid w:val="00150CF3"/>
    <w:rsid w:val="00151121"/>
    <w:rsid w:val="0015132F"/>
    <w:rsid w:val="00155F4B"/>
    <w:rsid w:val="001606A4"/>
    <w:rsid w:val="0016094C"/>
    <w:rsid w:val="00160CB0"/>
    <w:rsid w:val="001625B8"/>
    <w:rsid w:val="0016397B"/>
    <w:rsid w:val="001669B0"/>
    <w:rsid w:val="001725AB"/>
    <w:rsid w:val="0017416E"/>
    <w:rsid w:val="00174394"/>
    <w:rsid w:val="00174A76"/>
    <w:rsid w:val="00174CC7"/>
    <w:rsid w:val="00175FA9"/>
    <w:rsid w:val="00176150"/>
    <w:rsid w:val="0018053D"/>
    <w:rsid w:val="00180A93"/>
    <w:rsid w:val="00181784"/>
    <w:rsid w:val="00183867"/>
    <w:rsid w:val="001845BB"/>
    <w:rsid w:val="00184F4F"/>
    <w:rsid w:val="001866C8"/>
    <w:rsid w:val="00186BCA"/>
    <w:rsid w:val="00186F45"/>
    <w:rsid w:val="0019047C"/>
    <w:rsid w:val="00193FF0"/>
    <w:rsid w:val="00194C70"/>
    <w:rsid w:val="00195200"/>
    <w:rsid w:val="00196EDB"/>
    <w:rsid w:val="00197DDC"/>
    <w:rsid w:val="00197FB0"/>
    <w:rsid w:val="001A1B72"/>
    <w:rsid w:val="001A2114"/>
    <w:rsid w:val="001A25C4"/>
    <w:rsid w:val="001A2A00"/>
    <w:rsid w:val="001A4613"/>
    <w:rsid w:val="001A4A65"/>
    <w:rsid w:val="001A6530"/>
    <w:rsid w:val="001A7C45"/>
    <w:rsid w:val="001B0C77"/>
    <w:rsid w:val="001B1FFE"/>
    <w:rsid w:val="001B28F1"/>
    <w:rsid w:val="001B2CBC"/>
    <w:rsid w:val="001B2E33"/>
    <w:rsid w:val="001B2F14"/>
    <w:rsid w:val="001B603B"/>
    <w:rsid w:val="001C0553"/>
    <w:rsid w:val="001C1AA4"/>
    <w:rsid w:val="001C23AC"/>
    <w:rsid w:val="001C2859"/>
    <w:rsid w:val="001C4269"/>
    <w:rsid w:val="001C4ACB"/>
    <w:rsid w:val="001C5221"/>
    <w:rsid w:val="001C6D25"/>
    <w:rsid w:val="001D0044"/>
    <w:rsid w:val="001D00F5"/>
    <w:rsid w:val="001D2A19"/>
    <w:rsid w:val="001D4735"/>
    <w:rsid w:val="001D4D4B"/>
    <w:rsid w:val="001E1C50"/>
    <w:rsid w:val="001E3015"/>
    <w:rsid w:val="001E3934"/>
    <w:rsid w:val="001E6708"/>
    <w:rsid w:val="001E76B8"/>
    <w:rsid w:val="001F5062"/>
    <w:rsid w:val="001F6C2A"/>
    <w:rsid w:val="001F763A"/>
    <w:rsid w:val="0020089C"/>
    <w:rsid w:val="00206126"/>
    <w:rsid w:val="00207728"/>
    <w:rsid w:val="00207DBF"/>
    <w:rsid w:val="00207E41"/>
    <w:rsid w:val="00210D1D"/>
    <w:rsid w:val="002113DC"/>
    <w:rsid w:val="00211786"/>
    <w:rsid w:val="00214822"/>
    <w:rsid w:val="00216135"/>
    <w:rsid w:val="00216A61"/>
    <w:rsid w:val="00216F68"/>
    <w:rsid w:val="002175A1"/>
    <w:rsid w:val="002177AC"/>
    <w:rsid w:val="00220825"/>
    <w:rsid w:val="0022194B"/>
    <w:rsid w:val="002241BF"/>
    <w:rsid w:val="00224521"/>
    <w:rsid w:val="00226843"/>
    <w:rsid w:val="002274B1"/>
    <w:rsid w:val="0023038E"/>
    <w:rsid w:val="00231E01"/>
    <w:rsid w:val="002333FE"/>
    <w:rsid w:val="00237E9B"/>
    <w:rsid w:val="0024254F"/>
    <w:rsid w:val="002433BA"/>
    <w:rsid w:val="002438C8"/>
    <w:rsid w:val="00243C04"/>
    <w:rsid w:val="00243DBE"/>
    <w:rsid w:val="00243E57"/>
    <w:rsid w:val="0024454C"/>
    <w:rsid w:val="0024494C"/>
    <w:rsid w:val="00244A01"/>
    <w:rsid w:val="002455DB"/>
    <w:rsid w:val="00246EC2"/>
    <w:rsid w:val="00247531"/>
    <w:rsid w:val="00250AA8"/>
    <w:rsid w:val="00251FE3"/>
    <w:rsid w:val="0025447D"/>
    <w:rsid w:val="00254AAC"/>
    <w:rsid w:val="002556AF"/>
    <w:rsid w:val="00257713"/>
    <w:rsid w:val="00260468"/>
    <w:rsid w:val="00261D0E"/>
    <w:rsid w:val="0026227A"/>
    <w:rsid w:val="00263DE8"/>
    <w:rsid w:val="00263FF5"/>
    <w:rsid w:val="002640BC"/>
    <w:rsid w:val="0026511F"/>
    <w:rsid w:val="00266F5D"/>
    <w:rsid w:val="002672E4"/>
    <w:rsid w:val="00270255"/>
    <w:rsid w:val="00272453"/>
    <w:rsid w:val="002728F2"/>
    <w:rsid w:val="00273CF3"/>
    <w:rsid w:val="00274A2D"/>
    <w:rsid w:val="002763DD"/>
    <w:rsid w:val="00276F94"/>
    <w:rsid w:val="002803C0"/>
    <w:rsid w:val="00280D39"/>
    <w:rsid w:val="002814D8"/>
    <w:rsid w:val="00283C6D"/>
    <w:rsid w:val="002842D7"/>
    <w:rsid w:val="00285346"/>
    <w:rsid w:val="002854FA"/>
    <w:rsid w:val="00285744"/>
    <w:rsid w:val="0028599E"/>
    <w:rsid w:val="00287512"/>
    <w:rsid w:val="00287668"/>
    <w:rsid w:val="00290BD9"/>
    <w:rsid w:val="00290C75"/>
    <w:rsid w:val="00291970"/>
    <w:rsid w:val="002927FB"/>
    <w:rsid w:val="002930BA"/>
    <w:rsid w:val="00293A1A"/>
    <w:rsid w:val="002942DE"/>
    <w:rsid w:val="00295D35"/>
    <w:rsid w:val="00296E01"/>
    <w:rsid w:val="002975D7"/>
    <w:rsid w:val="002978BF"/>
    <w:rsid w:val="002A03E6"/>
    <w:rsid w:val="002A09C0"/>
    <w:rsid w:val="002A0A50"/>
    <w:rsid w:val="002A2CDA"/>
    <w:rsid w:val="002A3A62"/>
    <w:rsid w:val="002A758A"/>
    <w:rsid w:val="002B0839"/>
    <w:rsid w:val="002B1243"/>
    <w:rsid w:val="002B140A"/>
    <w:rsid w:val="002B1920"/>
    <w:rsid w:val="002B396C"/>
    <w:rsid w:val="002B417F"/>
    <w:rsid w:val="002B46D3"/>
    <w:rsid w:val="002B5C32"/>
    <w:rsid w:val="002B62E4"/>
    <w:rsid w:val="002B696F"/>
    <w:rsid w:val="002B7525"/>
    <w:rsid w:val="002B77BC"/>
    <w:rsid w:val="002C0179"/>
    <w:rsid w:val="002C04A0"/>
    <w:rsid w:val="002C2AD5"/>
    <w:rsid w:val="002C2CE9"/>
    <w:rsid w:val="002C2D40"/>
    <w:rsid w:val="002C3C44"/>
    <w:rsid w:val="002C4180"/>
    <w:rsid w:val="002C774E"/>
    <w:rsid w:val="002C7C9A"/>
    <w:rsid w:val="002C7E20"/>
    <w:rsid w:val="002D2241"/>
    <w:rsid w:val="002D32E0"/>
    <w:rsid w:val="002D433B"/>
    <w:rsid w:val="002D4968"/>
    <w:rsid w:val="002D620F"/>
    <w:rsid w:val="002E3B8B"/>
    <w:rsid w:val="002E4454"/>
    <w:rsid w:val="002E4DC8"/>
    <w:rsid w:val="002E522A"/>
    <w:rsid w:val="002F2012"/>
    <w:rsid w:val="002F20CB"/>
    <w:rsid w:val="002F2B9D"/>
    <w:rsid w:val="002F3BCD"/>
    <w:rsid w:val="002F46FA"/>
    <w:rsid w:val="002F51CD"/>
    <w:rsid w:val="002F56B3"/>
    <w:rsid w:val="002F5E36"/>
    <w:rsid w:val="002F6160"/>
    <w:rsid w:val="002F6388"/>
    <w:rsid w:val="00300954"/>
    <w:rsid w:val="00301BF5"/>
    <w:rsid w:val="00302C1A"/>
    <w:rsid w:val="00303349"/>
    <w:rsid w:val="0030455C"/>
    <w:rsid w:val="00304893"/>
    <w:rsid w:val="003051A7"/>
    <w:rsid w:val="00305BE1"/>
    <w:rsid w:val="003078D3"/>
    <w:rsid w:val="00310235"/>
    <w:rsid w:val="0031103F"/>
    <w:rsid w:val="00311945"/>
    <w:rsid w:val="0031364F"/>
    <w:rsid w:val="00313EFF"/>
    <w:rsid w:val="00315022"/>
    <w:rsid w:val="003153AB"/>
    <w:rsid w:val="00317A7C"/>
    <w:rsid w:val="00317E5B"/>
    <w:rsid w:val="0032019C"/>
    <w:rsid w:val="003206C0"/>
    <w:rsid w:val="003211A8"/>
    <w:rsid w:val="00321561"/>
    <w:rsid w:val="00322B2B"/>
    <w:rsid w:val="003237C2"/>
    <w:rsid w:val="00325614"/>
    <w:rsid w:val="0032575C"/>
    <w:rsid w:val="003269D7"/>
    <w:rsid w:val="0032783E"/>
    <w:rsid w:val="0033016C"/>
    <w:rsid w:val="00331D4D"/>
    <w:rsid w:val="00332AC6"/>
    <w:rsid w:val="0033487D"/>
    <w:rsid w:val="00335751"/>
    <w:rsid w:val="00335D1B"/>
    <w:rsid w:val="00344709"/>
    <w:rsid w:val="003452F4"/>
    <w:rsid w:val="0034776B"/>
    <w:rsid w:val="003512E8"/>
    <w:rsid w:val="00353BA6"/>
    <w:rsid w:val="0035494F"/>
    <w:rsid w:val="00354F84"/>
    <w:rsid w:val="003556AF"/>
    <w:rsid w:val="00356E48"/>
    <w:rsid w:val="0036062D"/>
    <w:rsid w:val="00362CA9"/>
    <w:rsid w:val="00365B9B"/>
    <w:rsid w:val="00366976"/>
    <w:rsid w:val="003672FC"/>
    <w:rsid w:val="0037033A"/>
    <w:rsid w:val="00370AF0"/>
    <w:rsid w:val="00380358"/>
    <w:rsid w:val="0038045A"/>
    <w:rsid w:val="00380BA8"/>
    <w:rsid w:val="003840C8"/>
    <w:rsid w:val="003843EB"/>
    <w:rsid w:val="003846FC"/>
    <w:rsid w:val="003864F2"/>
    <w:rsid w:val="0038679C"/>
    <w:rsid w:val="00387581"/>
    <w:rsid w:val="00391A31"/>
    <w:rsid w:val="00391FBE"/>
    <w:rsid w:val="0039220E"/>
    <w:rsid w:val="003925C6"/>
    <w:rsid w:val="0039288C"/>
    <w:rsid w:val="003A0494"/>
    <w:rsid w:val="003A0CDC"/>
    <w:rsid w:val="003A1B8C"/>
    <w:rsid w:val="003A54E7"/>
    <w:rsid w:val="003B0A8E"/>
    <w:rsid w:val="003B50CB"/>
    <w:rsid w:val="003B5E0F"/>
    <w:rsid w:val="003C0B1F"/>
    <w:rsid w:val="003C1055"/>
    <w:rsid w:val="003C1F1A"/>
    <w:rsid w:val="003C1FFA"/>
    <w:rsid w:val="003C3D8F"/>
    <w:rsid w:val="003C5C54"/>
    <w:rsid w:val="003C6D70"/>
    <w:rsid w:val="003C726B"/>
    <w:rsid w:val="003C79F8"/>
    <w:rsid w:val="003D16CF"/>
    <w:rsid w:val="003D18FD"/>
    <w:rsid w:val="003D1CC8"/>
    <w:rsid w:val="003D2200"/>
    <w:rsid w:val="003D22E2"/>
    <w:rsid w:val="003D2E66"/>
    <w:rsid w:val="003D3BC5"/>
    <w:rsid w:val="003D5FDE"/>
    <w:rsid w:val="003D690A"/>
    <w:rsid w:val="003D7DEE"/>
    <w:rsid w:val="003E4143"/>
    <w:rsid w:val="003E5B50"/>
    <w:rsid w:val="003E60E2"/>
    <w:rsid w:val="003E73F0"/>
    <w:rsid w:val="003E7953"/>
    <w:rsid w:val="003F0044"/>
    <w:rsid w:val="003F056B"/>
    <w:rsid w:val="003F088C"/>
    <w:rsid w:val="003F0F60"/>
    <w:rsid w:val="003F1451"/>
    <w:rsid w:val="003F19F3"/>
    <w:rsid w:val="003F26D5"/>
    <w:rsid w:val="003F4019"/>
    <w:rsid w:val="003F71AB"/>
    <w:rsid w:val="004005E3"/>
    <w:rsid w:val="0040111D"/>
    <w:rsid w:val="004018FD"/>
    <w:rsid w:val="00402036"/>
    <w:rsid w:val="00402110"/>
    <w:rsid w:val="0040276C"/>
    <w:rsid w:val="00403772"/>
    <w:rsid w:val="00403AE8"/>
    <w:rsid w:val="0040530B"/>
    <w:rsid w:val="004075D4"/>
    <w:rsid w:val="0041006D"/>
    <w:rsid w:val="004117EC"/>
    <w:rsid w:val="00412751"/>
    <w:rsid w:val="00414794"/>
    <w:rsid w:val="00414EF4"/>
    <w:rsid w:val="004151CA"/>
    <w:rsid w:val="004155E5"/>
    <w:rsid w:val="00415BC5"/>
    <w:rsid w:val="00415DE2"/>
    <w:rsid w:val="004163C1"/>
    <w:rsid w:val="00416A51"/>
    <w:rsid w:val="00417BCE"/>
    <w:rsid w:val="00420BF0"/>
    <w:rsid w:val="004240BC"/>
    <w:rsid w:val="0043114E"/>
    <w:rsid w:val="004312DF"/>
    <w:rsid w:val="00431AFC"/>
    <w:rsid w:val="004336BC"/>
    <w:rsid w:val="004345CD"/>
    <w:rsid w:val="00435711"/>
    <w:rsid w:val="00437210"/>
    <w:rsid w:val="00441019"/>
    <w:rsid w:val="00442BA1"/>
    <w:rsid w:val="00444F03"/>
    <w:rsid w:val="00445DF7"/>
    <w:rsid w:val="00447215"/>
    <w:rsid w:val="00450A88"/>
    <w:rsid w:val="00452C9D"/>
    <w:rsid w:val="004530CE"/>
    <w:rsid w:val="00456819"/>
    <w:rsid w:val="00460D78"/>
    <w:rsid w:val="00460EEF"/>
    <w:rsid w:val="00463AB6"/>
    <w:rsid w:val="004649A7"/>
    <w:rsid w:val="00466854"/>
    <w:rsid w:val="00470A16"/>
    <w:rsid w:val="00472369"/>
    <w:rsid w:val="0047269F"/>
    <w:rsid w:val="00473825"/>
    <w:rsid w:val="00474096"/>
    <w:rsid w:val="00474DAF"/>
    <w:rsid w:val="004757B0"/>
    <w:rsid w:val="004757EC"/>
    <w:rsid w:val="004761A7"/>
    <w:rsid w:val="004815D0"/>
    <w:rsid w:val="0048174A"/>
    <w:rsid w:val="00481BBA"/>
    <w:rsid w:val="004831B2"/>
    <w:rsid w:val="004846BD"/>
    <w:rsid w:val="004850E4"/>
    <w:rsid w:val="00485331"/>
    <w:rsid w:val="0049004D"/>
    <w:rsid w:val="00490B32"/>
    <w:rsid w:val="00490CD4"/>
    <w:rsid w:val="004920B3"/>
    <w:rsid w:val="004965B8"/>
    <w:rsid w:val="004A1084"/>
    <w:rsid w:val="004A13A8"/>
    <w:rsid w:val="004A29BA"/>
    <w:rsid w:val="004A2DBE"/>
    <w:rsid w:val="004A445D"/>
    <w:rsid w:val="004A5005"/>
    <w:rsid w:val="004B238C"/>
    <w:rsid w:val="004B2AAE"/>
    <w:rsid w:val="004B2DBE"/>
    <w:rsid w:val="004B3FD0"/>
    <w:rsid w:val="004B6B37"/>
    <w:rsid w:val="004B7BBE"/>
    <w:rsid w:val="004C0B58"/>
    <w:rsid w:val="004C1262"/>
    <w:rsid w:val="004C2218"/>
    <w:rsid w:val="004C3764"/>
    <w:rsid w:val="004C4872"/>
    <w:rsid w:val="004C6A4E"/>
    <w:rsid w:val="004D1DF9"/>
    <w:rsid w:val="004D276A"/>
    <w:rsid w:val="004D2BE5"/>
    <w:rsid w:val="004D3437"/>
    <w:rsid w:val="004D6516"/>
    <w:rsid w:val="004E19CE"/>
    <w:rsid w:val="004E1A53"/>
    <w:rsid w:val="004E2653"/>
    <w:rsid w:val="004E28DA"/>
    <w:rsid w:val="004E3B2B"/>
    <w:rsid w:val="004E508D"/>
    <w:rsid w:val="004F084E"/>
    <w:rsid w:val="004F0A49"/>
    <w:rsid w:val="004F1CD6"/>
    <w:rsid w:val="004F1E03"/>
    <w:rsid w:val="004F40B1"/>
    <w:rsid w:val="004F56E9"/>
    <w:rsid w:val="004F6A69"/>
    <w:rsid w:val="004F70DB"/>
    <w:rsid w:val="004F717E"/>
    <w:rsid w:val="0050015F"/>
    <w:rsid w:val="005004AF"/>
    <w:rsid w:val="00500E08"/>
    <w:rsid w:val="0050169F"/>
    <w:rsid w:val="00503B07"/>
    <w:rsid w:val="005063B9"/>
    <w:rsid w:val="00507A78"/>
    <w:rsid w:val="00511DB6"/>
    <w:rsid w:val="00511DC0"/>
    <w:rsid w:val="0051247B"/>
    <w:rsid w:val="00513353"/>
    <w:rsid w:val="00513D97"/>
    <w:rsid w:val="00517E09"/>
    <w:rsid w:val="0052023E"/>
    <w:rsid w:val="00520F9D"/>
    <w:rsid w:val="00521650"/>
    <w:rsid w:val="005245E0"/>
    <w:rsid w:val="0052496F"/>
    <w:rsid w:val="00524A6C"/>
    <w:rsid w:val="00524B63"/>
    <w:rsid w:val="00525BDA"/>
    <w:rsid w:val="0053047B"/>
    <w:rsid w:val="00531431"/>
    <w:rsid w:val="00531911"/>
    <w:rsid w:val="00531F0A"/>
    <w:rsid w:val="00533F86"/>
    <w:rsid w:val="00541ACA"/>
    <w:rsid w:val="005425E7"/>
    <w:rsid w:val="00542A03"/>
    <w:rsid w:val="00546FE1"/>
    <w:rsid w:val="0054725C"/>
    <w:rsid w:val="00547B28"/>
    <w:rsid w:val="00550E4C"/>
    <w:rsid w:val="00554E8B"/>
    <w:rsid w:val="00555300"/>
    <w:rsid w:val="00555BD8"/>
    <w:rsid w:val="00556B79"/>
    <w:rsid w:val="0055724C"/>
    <w:rsid w:val="005613B4"/>
    <w:rsid w:val="0056258C"/>
    <w:rsid w:val="00562BF8"/>
    <w:rsid w:val="00563A3B"/>
    <w:rsid w:val="00565059"/>
    <w:rsid w:val="00570370"/>
    <w:rsid w:val="00570AA7"/>
    <w:rsid w:val="00572ED5"/>
    <w:rsid w:val="00575021"/>
    <w:rsid w:val="0057568D"/>
    <w:rsid w:val="00575B92"/>
    <w:rsid w:val="0057783C"/>
    <w:rsid w:val="00577C84"/>
    <w:rsid w:val="00581278"/>
    <w:rsid w:val="00581672"/>
    <w:rsid w:val="005822DB"/>
    <w:rsid w:val="00582B8B"/>
    <w:rsid w:val="00583CE1"/>
    <w:rsid w:val="00584E9C"/>
    <w:rsid w:val="00585DFE"/>
    <w:rsid w:val="00587CDB"/>
    <w:rsid w:val="00590C12"/>
    <w:rsid w:val="00590E60"/>
    <w:rsid w:val="0059100D"/>
    <w:rsid w:val="00591E93"/>
    <w:rsid w:val="00592C37"/>
    <w:rsid w:val="00592C9A"/>
    <w:rsid w:val="005932C9"/>
    <w:rsid w:val="005938EE"/>
    <w:rsid w:val="00593980"/>
    <w:rsid w:val="005939C8"/>
    <w:rsid w:val="00594013"/>
    <w:rsid w:val="005946F2"/>
    <w:rsid w:val="00594E6F"/>
    <w:rsid w:val="00596C48"/>
    <w:rsid w:val="005A1B49"/>
    <w:rsid w:val="005A201B"/>
    <w:rsid w:val="005A4C7B"/>
    <w:rsid w:val="005A64CB"/>
    <w:rsid w:val="005A7121"/>
    <w:rsid w:val="005B04AB"/>
    <w:rsid w:val="005B0B63"/>
    <w:rsid w:val="005B1A4B"/>
    <w:rsid w:val="005B1CCC"/>
    <w:rsid w:val="005B29BF"/>
    <w:rsid w:val="005B3243"/>
    <w:rsid w:val="005B375F"/>
    <w:rsid w:val="005B4BC1"/>
    <w:rsid w:val="005B6300"/>
    <w:rsid w:val="005B6474"/>
    <w:rsid w:val="005B7766"/>
    <w:rsid w:val="005B7AE1"/>
    <w:rsid w:val="005B7D1B"/>
    <w:rsid w:val="005C0178"/>
    <w:rsid w:val="005C1B61"/>
    <w:rsid w:val="005C1F8A"/>
    <w:rsid w:val="005C27BF"/>
    <w:rsid w:val="005C4EF6"/>
    <w:rsid w:val="005C608D"/>
    <w:rsid w:val="005D1392"/>
    <w:rsid w:val="005D22FA"/>
    <w:rsid w:val="005D43E3"/>
    <w:rsid w:val="005D483F"/>
    <w:rsid w:val="005D5077"/>
    <w:rsid w:val="005D519C"/>
    <w:rsid w:val="005E0CD6"/>
    <w:rsid w:val="005E118B"/>
    <w:rsid w:val="005E2488"/>
    <w:rsid w:val="005E3B7F"/>
    <w:rsid w:val="005E402F"/>
    <w:rsid w:val="005F15D0"/>
    <w:rsid w:val="005F60B1"/>
    <w:rsid w:val="005F7FE5"/>
    <w:rsid w:val="0060013D"/>
    <w:rsid w:val="006010C4"/>
    <w:rsid w:val="006021B4"/>
    <w:rsid w:val="00603AE4"/>
    <w:rsid w:val="00603E28"/>
    <w:rsid w:val="00603E84"/>
    <w:rsid w:val="00605321"/>
    <w:rsid w:val="00605F39"/>
    <w:rsid w:val="006061CC"/>
    <w:rsid w:val="00606BB6"/>
    <w:rsid w:val="00607B68"/>
    <w:rsid w:val="006109E8"/>
    <w:rsid w:val="00612402"/>
    <w:rsid w:val="006133A4"/>
    <w:rsid w:val="00615370"/>
    <w:rsid w:val="00615A74"/>
    <w:rsid w:val="00616836"/>
    <w:rsid w:val="00616C46"/>
    <w:rsid w:val="0061711D"/>
    <w:rsid w:val="006174C7"/>
    <w:rsid w:val="00620E9D"/>
    <w:rsid w:val="006218ED"/>
    <w:rsid w:val="00623472"/>
    <w:rsid w:val="00623647"/>
    <w:rsid w:val="006253B0"/>
    <w:rsid w:val="00626358"/>
    <w:rsid w:val="006278E3"/>
    <w:rsid w:val="00630E28"/>
    <w:rsid w:val="00630E92"/>
    <w:rsid w:val="00631453"/>
    <w:rsid w:val="00633047"/>
    <w:rsid w:val="00633381"/>
    <w:rsid w:val="0063465B"/>
    <w:rsid w:val="00635211"/>
    <w:rsid w:val="00635F42"/>
    <w:rsid w:val="006377A1"/>
    <w:rsid w:val="00640313"/>
    <w:rsid w:val="006409E3"/>
    <w:rsid w:val="00640B64"/>
    <w:rsid w:val="00641B45"/>
    <w:rsid w:val="006424D6"/>
    <w:rsid w:val="006425AD"/>
    <w:rsid w:val="00644999"/>
    <w:rsid w:val="006456AF"/>
    <w:rsid w:val="00647BE1"/>
    <w:rsid w:val="00651BFB"/>
    <w:rsid w:val="00651EFC"/>
    <w:rsid w:val="00654323"/>
    <w:rsid w:val="006548D3"/>
    <w:rsid w:val="006551DA"/>
    <w:rsid w:val="006667DE"/>
    <w:rsid w:val="00670135"/>
    <w:rsid w:val="00670699"/>
    <w:rsid w:val="00670728"/>
    <w:rsid w:val="00671796"/>
    <w:rsid w:val="00673540"/>
    <w:rsid w:val="006738BA"/>
    <w:rsid w:val="00677369"/>
    <w:rsid w:val="00677BCA"/>
    <w:rsid w:val="006817BB"/>
    <w:rsid w:val="006818FA"/>
    <w:rsid w:val="006829B8"/>
    <w:rsid w:val="00682F0D"/>
    <w:rsid w:val="00683601"/>
    <w:rsid w:val="00683880"/>
    <w:rsid w:val="006844EA"/>
    <w:rsid w:val="006865B7"/>
    <w:rsid w:val="00690459"/>
    <w:rsid w:val="00690F1B"/>
    <w:rsid w:val="00693F64"/>
    <w:rsid w:val="00694B20"/>
    <w:rsid w:val="00696D21"/>
    <w:rsid w:val="00697228"/>
    <w:rsid w:val="006A1C2F"/>
    <w:rsid w:val="006A40A8"/>
    <w:rsid w:val="006A6507"/>
    <w:rsid w:val="006A7ADF"/>
    <w:rsid w:val="006B093C"/>
    <w:rsid w:val="006B3C8E"/>
    <w:rsid w:val="006B6463"/>
    <w:rsid w:val="006B6757"/>
    <w:rsid w:val="006B6B11"/>
    <w:rsid w:val="006C1314"/>
    <w:rsid w:val="006C3C2F"/>
    <w:rsid w:val="006C3CD9"/>
    <w:rsid w:val="006C51AE"/>
    <w:rsid w:val="006C5BA0"/>
    <w:rsid w:val="006C657D"/>
    <w:rsid w:val="006D0ADF"/>
    <w:rsid w:val="006D1DE8"/>
    <w:rsid w:val="006D2331"/>
    <w:rsid w:val="006D2F11"/>
    <w:rsid w:val="006D3120"/>
    <w:rsid w:val="006D3CB4"/>
    <w:rsid w:val="006D6481"/>
    <w:rsid w:val="006D730D"/>
    <w:rsid w:val="006D79C6"/>
    <w:rsid w:val="006E40A6"/>
    <w:rsid w:val="006E7230"/>
    <w:rsid w:val="006F0168"/>
    <w:rsid w:val="006F197F"/>
    <w:rsid w:val="006F45EF"/>
    <w:rsid w:val="006F4ED1"/>
    <w:rsid w:val="006F7F64"/>
    <w:rsid w:val="007002DB"/>
    <w:rsid w:val="007023BF"/>
    <w:rsid w:val="00704164"/>
    <w:rsid w:val="00705FF5"/>
    <w:rsid w:val="00706EC3"/>
    <w:rsid w:val="007114D9"/>
    <w:rsid w:val="00711D9A"/>
    <w:rsid w:val="0071285B"/>
    <w:rsid w:val="0071308F"/>
    <w:rsid w:val="00714D89"/>
    <w:rsid w:val="00715894"/>
    <w:rsid w:val="00717AC4"/>
    <w:rsid w:val="00717FD4"/>
    <w:rsid w:val="0072370B"/>
    <w:rsid w:val="0072431C"/>
    <w:rsid w:val="007245C2"/>
    <w:rsid w:val="00726C30"/>
    <w:rsid w:val="00730178"/>
    <w:rsid w:val="00731796"/>
    <w:rsid w:val="00732113"/>
    <w:rsid w:val="00733AEB"/>
    <w:rsid w:val="00735774"/>
    <w:rsid w:val="00737402"/>
    <w:rsid w:val="00737844"/>
    <w:rsid w:val="0074261C"/>
    <w:rsid w:val="00742A7F"/>
    <w:rsid w:val="00742B39"/>
    <w:rsid w:val="00742D55"/>
    <w:rsid w:val="00744034"/>
    <w:rsid w:val="00747331"/>
    <w:rsid w:val="0074787D"/>
    <w:rsid w:val="0075088C"/>
    <w:rsid w:val="00752709"/>
    <w:rsid w:val="0075411A"/>
    <w:rsid w:val="00754913"/>
    <w:rsid w:val="007568D0"/>
    <w:rsid w:val="00756FDB"/>
    <w:rsid w:val="007634FE"/>
    <w:rsid w:val="00766E5A"/>
    <w:rsid w:val="0077089B"/>
    <w:rsid w:val="00773592"/>
    <w:rsid w:val="00774AF5"/>
    <w:rsid w:val="00774E4C"/>
    <w:rsid w:val="00775016"/>
    <w:rsid w:val="00776100"/>
    <w:rsid w:val="00776BB4"/>
    <w:rsid w:val="0078130E"/>
    <w:rsid w:val="00782774"/>
    <w:rsid w:val="007870B1"/>
    <w:rsid w:val="007920D8"/>
    <w:rsid w:val="00794FC1"/>
    <w:rsid w:val="00795229"/>
    <w:rsid w:val="0079557F"/>
    <w:rsid w:val="00795A40"/>
    <w:rsid w:val="007966A1"/>
    <w:rsid w:val="007973BD"/>
    <w:rsid w:val="00797D70"/>
    <w:rsid w:val="007A0DA6"/>
    <w:rsid w:val="007A159C"/>
    <w:rsid w:val="007A1866"/>
    <w:rsid w:val="007A42F2"/>
    <w:rsid w:val="007A5A85"/>
    <w:rsid w:val="007A639A"/>
    <w:rsid w:val="007B0196"/>
    <w:rsid w:val="007B036F"/>
    <w:rsid w:val="007B0880"/>
    <w:rsid w:val="007B0C8D"/>
    <w:rsid w:val="007B2E67"/>
    <w:rsid w:val="007B782E"/>
    <w:rsid w:val="007B79A6"/>
    <w:rsid w:val="007C186F"/>
    <w:rsid w:val="007C6FFD"/>
    <w:rsid w:val="007C7F4A"/>
    <w:rsid w:val="007D1B02"/>
    <w:rsid w:val="007D2A73"/>
    <w:rsid w:val="007D50A9"/>
    <w:rsid w:val="007D763F"/>
    <w:rsid w:val="007D7EE0"/>
    <w:rsid w:val="007E0FED"/>
    <w:rsid w:val="007E611E"/>
    <w:rsid w:val="007F0EC0"/>
    <w:rsid w:val="007F1F71"/>
    <w:rsid w:val="007F427E"/>
    <w:rsid w:val="007F4FAD"/>
    <w:rsid w:val="007F51C4"/>
    <w:rsid w:val="007F52CC"/>
    <w:rsid w:val="007F65C8"/>
    <w:rsid w:val="007F7782"/>
    <w:rsid w:val="008008DE"/>
    <w:rsid w:val="00801304"/>
    <w:rsid w:val="0080323E"/>
    <w:rsid w:val="00803719"/>
    <w:rsid w:val="00804236"/>
    <w:rsid w:val="008053FA"/>
    <w:rsid w:val="00805EDF"/>
    <w:rsid w:val="00807D85"/>
    <w:rsid w:val="00815AE8"/>
    <w:rsid w:val="00820118"/>
    <w:rsid w:val="00822D0F"/>
    <w:rsid w:val="00823180"/>
    <w:rsid w:val="00823433"/>
    <w:rsid w:val="008260E9"/>
    <w:rsid w:val="008310B9"/>
    <w:rsid w:val="008327E8"/>
    <w:rsid w:val="008341B5"/>
    <w:rsid w:val="00835F4C"/>
    <w:rsid w:val="00836816"/>
    <w:rsid w:val="00836C45"/>
    <w:rsid w:val="008376D2"/>
    <w:rsid w:val="00840587"/>
    <w:rsid w:val="00842583"/>
    <w:rsid w:val="00842A76"/>
    <w:rsid w:val="00843018"/>
    <w:rsid w:val="00844412"/>
    <w:rsid w:val="00851D66"/>
    <w:rsid w:val="008532D4"/>
    <w:rsid w:val="0085407A"/>
    <w:rsid w:val="00854288"/>
    <w:rsid w:val="008550A3"/>
    <w:rsid w:val="00855268"/>
    <w:rsid w:val="00855C2C"/>
    <w:rsid w:val="008602FC"/>
    <w:rsid w:val="00860DBF"/>
    <w:rsid w:val="00862EDC"/>
    <w:rsid w:val="008631D9"/>
    <w:rsid w:val="0086321D"/>
    <w:rsid w:val="00863FD8"/>
    <w:rsid w:val="00867668"/>
    <w:rsid w:val="00867894"/>
    <w:rsid w:val="0087085F"/>
    <w:rsid w:val="00870CDA"/>
    <w:rsid w:val="00871273"/>
    <w:rsid w:val="00871407"/>
    <w:rsid w:val="0087143C"/>
    <w:rsid w:val="008728CA"/>
    <w:rsid w:val="00872BD8"/>
    <w:rsid w:val="00874AE0"/>
    <w:rsid w:val="00877446"/>
    <w:rsid w:val="0088073B"/>
    <w:rsid w:val="00882AC7"/>
    <w:rsid w:val="00882B5B"/>
    <w:rsid w:val="00882F98"/>
    <w:rsid w:val="008833C4"/>
    <w:rsid w:val="0088367D"/>
    <w:rsid w:val="008903B4"/>
    <w:rsid w:val="00892425"/>
    <w:rsid w:val="00894D73"/>
    <w:rsid w:val="008962C1"/>
    <w:rsid w:val="00896325"/>
    <w:rsid w:val="00896DBE"/>
    <w:rsid w:val="00896FC4"/>
    <w:rsid w:val="008A08A5"/>
    <w:rsid w:val="008A1D8F"/>
    <w:rsid w:val="008A2274"/>
    <w:rsid w:val="008A26F0"/>
    <w:rsid w:val="008A2ED7"/>
    <w:rsid w:val="008A6B9E"/>
    <w:rsid w:val="008A6C02"/>
    <w:rsid w:val="008A6C85"/>
    <w:rsid w:val="008B0C5E"/>
    <w:rsid w:val="008B2BEE"/>
    <w:rsid w:val="008B7722"/>
    <w:rsid w:val="008C0773"/>
    <w:rsid w:val="008C2785"/>
    <w:rsid w:val="008C3392"/>
    <w:rsid w:val="008C424D"/>
    <w:rsid w:val="008C52B6"/>
    <w:rsid w:val="008C7B9E"/>
    <w:rsid w:val="008D1CC9"/>
    <w:rsid w:val="008D4A7C"/>
    <w:rsid w:val="008D6880"/>
    <w:rsid w:val="008E005B"/>
    <w:rsid w:val="008E0134"/>
    <w:rsid w:val="008E0925"/>
    <w:rsid w:val="008E172A"/>
    <w:rsid w:val="008E707D"/>
    <w:rsid w:val="008E729B"/>
    <w:rsid w:val="008F16AE"/>
    <w:rsid w:val="008F319F"/>
    <w:rsid w:val="00902CFD"/>
    <w:rsid w:val="00902E63"/>
    <w:rsid w:val="00903419"/>
    <w:rsid w:val="009034F6"/>
    <w:rsid w:val="00903844"/>
    <w:rsid w:val="00903BEB"/>
    <w:rsid w:val="00903D35"/>
    <w:rsid w:val="00906E39"/>
    <w:rsid w:val="0091140D"/>
    <w:rsid w:val="009121EB"/>
    <w:rsid w:val="00913BDB"/>
    <w:rsid w:val="00914DCA"/>
    <w:rsid w:val="0091703C"/>
    <w:rsid w:val="009172FE"/>
    <w:rsid w:val="00920088"/>
    <w:rsid w:val="00922457"/>
    <w:rsid w:val="00922E79"/>
    <w:rsid w:val="00923619"/>
    <w:rsid w:val="00925582"/>
    <w:rsid w:val="009264D8"/>
    <w:rsid w:val="00931A3F"/>
    <w:rsid w:val="00931F55"/>
    <w:rsid w:val="0093242D"/>
    <w:rsid w:val="00935A68"/>
    <w:rsid w:val="00935D21"/>
    <w:rsid w:val="00935F14"/>
    <w:rsid w:val="00937170"/>
    <w:rsid w:val="00937DA7"/>
    <w:rsid w:val="0094109B"/>
    <w:rsid w:val="009417FD"/>
    <w:rsid w:val="009429FB"/>
    <w:rsid w:val="00943932"/>
    <w:rsid w:val="00943A0F"/>
    <w:rsid w:val="009444C2"/>
    <w:rsid w:val="009450B9"/>
    <w:rsid w:val="0094556C"/>
    <w:rsid w:val="00947CCB"/>
    <w:rsid w:val="00950140"/>
    <w:rsid w:val="00950F0D"/>
    <w:rsid w:val="009515F6"/>
    <w:rsid w:val="00953F6D"/>
    <w:rsid w:val="00955D81"/>
    <w:rsid w:val="00955E57"/>
    <w:rsid w:val="0095769B"/>
    <w:rsid w:val="0096022D"/>
    <w:rsid w:val="009604C2"/>
    <w:rsid w:val="0096132B"/>
    <w:rsid w:val="00962062"/>
    <w:rsid w:val="00962A8E"/>
    <w:rsid w:val="00964751"/>
    <w:rsid w:val="00964927"/>
    <w:rsid w:val="00966C58"/>
    <w:rsid w:val="00970094"/>
    <w:rsid w:val="00973320"/>
    <w:rsid w:val="00973EEB"/>
    <w:rsid w:val="00973FF8"/>
    <w:rsid w:val="00974D04"/>
    <w:rsid w:val="00974DE9"/>
    <w:rsid w:val="00975F65"/>
    <w:rsid w:val="00976E19"/>
    <w:rsid w:val="00977935"/>
    <w:rsid w:val="00977BAC"/>
    <w:rsid w:val="00980925"/>
    <w:rsid w:val="00980B68"/>
    <w:rsid w:val="00981256"/>
    <w:rsid w:val="00987E95"/>
    <w:rsid w:val="009910D4"/>
    <w:rsid w:val="00992875"/>
    <w:rsid w:val="009933ED"/>
    <w:rsid w:val="00993C68"/>
    <w:rsid w:val="0099427F"/>
    <w:rsid w:val="00995926"/>
    <w:rsid w:val="00997269"/>
    <w:rsid w:val="009A0241"/>
    <w:rsid w:val="009A08BA"/>
    <w:rsid w:val="009A0B02"/>
    <w:rsid w:val="009A14CC"/>
    <w:rsid w:val="009A2322"/>
    <w:rsid w:val="009A23E2"/>
    <w:rsid w:val="009A2F9F"/>
    <w:rsid w:val="009A3F98"/>
    <w:rsid w:val="009A6A19"/>
    <w:rsid w:val="009B2E31"/>
    <w:rsid w:val="009B37DD"/>
    <w:rsid w:val="009B5840"/>
    <w:rsid w:val="009B5B52"/>
    <w:rsid w:val="009B6075"/>
    <w:rsid w:val="009C0D6E"/>
    <w:rsid w:val="009C245E"/>
    <w:rsid w:val="009C252C"/>
    <w:rsid w:val="009C253C"/>
    <w:rsid w:val="009C2AC8"/>
    <w:rsid w:val="009C2F59"/>
    <w:rsid w:val="009C48B2"/>
    <w:rsid w:val="009C48D3"/>
    <w:rsid w:val="009C583E"/>
    <w:rsid w:val="009C63CD"/>
    <w:rsid w:val="009D14E0"/>
    <w:rsid w:val="009D1BE8"/>
    <w:rsid w:val="009D3B91"/>
    <w:rsid w:val="009D65E3"/>
    <w:rsid w:val="009D6748"/>
    <w:rsid w:val="009D72F9"/>
    <w:rsid w:val="009D7892"/>
    <w:rsid w:val="009E0952"/>
    <w:rsid w:val="009E0973"/>
    <w:rsid w:val="009E0B65"/>
    <w:rsid w:val="009E1ED5"/>
    <w:rsid w:val="009E2365"/>
    <w:rsid w:val="009E2894"/>
    <w:rsid w:val="009E2972"/>
    <w:rsid w:val="009E45DC"/>
    <w:rsid w:val="009E4D66"/>
    <w:rsid w:val="009E607B"/>
    <w:rsid w:val="009E6F96"/>
    <w:rsid w:val="009E70F7"/>
    <w:rsid w:val="009F01CE"/>
    <w:rsid w:val="009F034F"/>
    <w:rsid w:val="009F157E"/>
    <w:rsid w:val="009F4584"/>
    <w:rsid w:val="009F55F2"/>
    <w:rsid w:val="009F676F"/>
    <w:rsid w:val="009F7622"/>
    <w:rsid w:val="00A012E9"/>
    <w:rsid w:val="00A0174A"/>
    <w:rsid w:val="00A020B7"/>
    <w:rsid w:val="00A02317"/>
    <w:rsid w:val="00A02C3A"/>
    <w:rsid w:val="00A04B20"/>
    <w:rsid w:val="00A06E10"/>
    <w:rsid w:val="00A074BD"/>
    <w:rsid w:val="00A10D23"/>
    <w:rsid w:val="00A10E51"/>
    <w:rsid w:val="00A1217C"/>
    <w:rsid w:val="00A12C4E"/>
    <w:rsid w:val="00A136BB"/>
    <w:rsid w:val="00A1401B"/>
    <w:rsid w:val="00A149DA"/>
    <w:rsid w:val="00A17497"/>
    <w:rsid w:val="00A17DBC"/>
    <w:rsid w:val="00A234B8"/>
    <w:rsid w:val="00A23D82"/>
    <w:rsid w:val="00A23F52"/>
    <w:rsid w:val="00A25C1F"/>
    <w:rsid w:val="00A25D00"/>
    <w:rsid w:val="00A27EDC"/>
    <w:rsid w:val="00A30806"/>
    <w:rsid w:val="00A31065"/>
    <w:rsid w:val="00A310DC"/>
    <w:rsid w:val="00A35C6D"/>
    <w:rsid w:val="00A41290"/>
    <w:rsid w:val="00A42E2F"/>
    <w:rsid w:val="00A448FC"/>
    <w:rsid w:val="00A453A7"/>
    <w:rsid w:val="00A46E77"/>
    <w:rsid w:val="00A47246"/>
    <w:rsid w:val="00A473DE"/>
    <w:rsid w:val="00A47571"/>
    <w:rsid w:val="00A55FF5"/>
    <w:rsid w:val="00A561CA"/>
    <w:rsid w:val="00A57548"/>
    <w:rsid w:val="00A6132D"/>
    <w:rsid w:val="00A61B9C"/>
    <w:rsid w:val="00A61CAA"/>
    <w:rsid w:val="00A61D14"/>
    <w:rsid w:val="00A62BC2"/>
    <w:rsid w:val="00A636B5"/>
    <w:rsid w:val="00A65F42"/>
    <w:rsid w:val="00A71899"/>
    <w:rsid w:val="00A7442E"/>
    <w:rsid w:val="00A758C9"/>
    <w:rsid w:val="00A758E8"/>
    <w:rsid w:val="00A766AF"/>
    <w:rsid w:val="00A77601"/>
    <w:rsid w:val="00A810A4"/>
    <w:rsid w:val="00A82F0A"/>
    <w:rsid w:val="00A84F52"/>
    <w:rsid w:val="00A8665B"/>
    <w:rsid w:val="00A90436"/>
    <w:rsid w:val="00A93ABA"/>
    <w:rsid w:val="00A941E0"/>
    <w:rsid w:val="00A94363"/>
    <w:rsid w:val="00A94B92"/>
    <w:rsid w:val="00A95AAE"/>
    <w:rsid w:val="00A973D7"/>
    <w:rsid w:val="00A97B23"/>
    <w:rsid w:val="00AA0D41"/>
    <w:rsid w:val="00AA2241"/>
    <w:rsid w:val="00AA351D"/>
    <w:rsid w:val="00AA453B"/>
    <w:rsid w:val="00AA5530"/>
    <w:rsid w:val="00AA67A1"/>
    <w:rsid w:val="00AA6921"/>
    <w:rsid w:val="00AB0959"/>
    <w:rsid w:val="00AB0E2B"/>
    <w:rsid w:val="00AB28ED"/>
    <w:rsid w:val="00AB2E1D"/>
    <w:rsid w:val="00AB32F6"/>
    <w:rsid w:val="00AB410D"/>
    <w:rsid w:val="00AB4E2E"/>
    <w:rsid w:val="00AB5B8D"/>
    <w:rsid w:val="00AB628A"/>
    <w:rsid w:val="00AB6A2D"/>
    <w:rsid w:val="00AB6C6A"/>
    <w:rsid w:val="00AC0BB0"/>
    <w:rsid w:val="00AC2D1F"/>
    <w:rsid w:val="00AC3168"/>
    <w:rsid w:val="00AC339C"/>
    <w:rsid w:val="00AC4B0C"/>
    <w:rsid w:val="00AC4B23"/>
    <w:rsid w:val="00AC4BEB"/>
    <w:rsid w:val="00AC5C43"/>
    <w:rsid w:val="00AC6A70"/>
    <w:rsid w:val="00AC7B60"/>
    <w:rsid w:val="00AD0CD2"/>
    <w:rsid w:val="00AD1671"/>
    <w:rsid w:val="00AD2714"/>
    <w:rsid w:val="00AD2C9D"/>
    <w:rsid w:val="00AD763F"/>
    <w:rsid w:val="00AE1487"/>
    <w:rsid w:val="00AE1752"/>
    <w:rsid w:val="00AE2FE5"/>
    <w:rsid w:val="00AE3471"/>
    <w:rsid w:val="00AE435F"/>
    <w:rsid w:val="00AE443E"/>
    <w:rsid w:val="00AF00F6"/>
    <w:rsid w:val="00AF058E"/>
    <w:rsid w:val="00AF2279"/>
    <w:rsid w:val="00AF3B5F"/>
    <w:rsid w:val="00B00C88"/>
    <w:rsid w:val="00B0158D"/>
    <w:rsid w:val="00B02517"/>
    <w:rsid w:val="00B04FBD"/>
    <w:rsid w:val="00B0637F"/>
    <w:rsid w:val="00B07B0A"/>
    <w:rsid w:val="00B1214C"/>
    <w:rsid w:val="00B131BA"/>
    <w:rsid w:val="00B13A1D"/>
    <w:rsid w:val="00B13B76"/>
    <w:rsid w:val="00B1446E"/>
    <w:rsid w:val="00B14C6F"/>
    <w:rsid w:val="00B17287"/>
    <w:rsid w:val="00B2041E"/>
    <w:rsid w:val="00B21F57"/>
    <w:rsid w:val="00B221DD"/>
    <w:rsid w:val="00B22820"/>
    <w:rsid w:val="00B23FC1"/>
    <w:rsid w:val="00B24F47"/>
    <w:rsid w:val="00B32ACB"/>
    <w:rsid w:val="00B3385E"/>
    <w:rsid w:val="00B360CD"/>
    <w:rsid w:val="00B362A0"/>
    <w:rsid w:val="00B37FE3"/>
    <w:rsid w:val="00B40031"/>
    <w:rsid w:val="00B4123F"/>
    <w:rsid w:val="00B41F30"/>
    <w:rsid w:val="00B4775A"/>
    <w:rsid w:val="00B47929"/>
    <w:rsid w:val="00B50A86"/>
    <w:rsid w:val="00B5114A"/>
    <w:rsid w:val="00B51C5E"/>
    <w:rsid w:val="00B54280"/>
    <w:rsid w:val="00B6173C"/>
    <w:rsid w:val="00B62956"/>
    <w:rsid w:val="00B63101"/>
    <w:rsid w:val="00B633CC"/>
    <w:rsid w:val="00B66AA9"/>
    <w:rsid w:val="00B679E2"/>
    <w:rsid w:val="00B67DAF"/>
    <w:rsid w:val="00B70863"/>
    <w:rsid w:val="00B74C19"/>
    <w:rsid w:val="00B7508B"/>
    <w:rsid w:val="00B752FF"/>
    <w:rsid w:val="00B75ED7"/>
    <w:rsid w:val="00B75F10"/>
    <w:rsid w:val="00B77A79"/>
    <w:rsid w:val="00B77E4B"/>
    <w:rsid w:val="00B836E6"/>
    <w:rsid w:val="00B84433"/>
    <w:rsid w:val="00B849AB"/>
    <w:rsid w:val="00B860AE"/>
    <w:rsid w:val="00B873E7"/>
    <w:rsid w:val="00B8756E"/>
    <w:rsid w:val="00B87D6A"/>
    <w:rsid w:val="00B9060A"/>
    <w:rsid w:val="00B9517F"/>
    <w:rsid w:val="00B95C50"/>
    <w:rsid w:val="00B961A5"/>
    <w:rsid w:val="00BA0292"/>
    <w:rsid w:val="00BA0E5C"/>
    <w:rsid w:val="00BA1479"/>
    <w:rsid w:val="00BA1CF0"/>
    <w:rsid w:val="00BA41E1"/>
    <w:rsid w:val="00BA4FCC"/>
    <w:rsid w:val="00BA5138"/>
    <w:rsid w:val="00BA517C"/>
    <w:rsid w:val="00BA51EC"/>
    <w:rsid w:val="00BA66E3"/>
    <w:rsid w:val="00BB2F8B"/>
    <w:rsid w:val="00BB44E9"/>
    <w:rsid w:val="00BB63F3"/>
    <w:rsid w:val="00BB76BB"/>
    <w:rsid w:val="00BC0226"/>
    <w:rsid w:val="00BC04C6"/>
    <w:rsid w:val="00BC120C"/>
    <w:rsid w:val="00BC1DA8"/>
    <w:rsid w:val="00BC23DB"/>
    <w:rsid w:val="00BC30BD"/>
    <w:rsid w:val="00BC37F8"/>
    <w:rsid w:val="00BC3A4A"/>
    <w:rsid w:val="00BC4B33"/>
    <w:rsid w:val="00BD25F3"/>
    <w:rsid w:val="00BD2899"/>
    <w:rsid w:val="00BD4057"/>
    <w:rsid w:val="00BD43EB"/>
    <w:rsid w:val="00BD47D3"/>
    <w:rsid w:val="00BD5BA8"/>
    <w:rsid w:val="00BD6975"/>
    <w:rsid w:val="00BD6ADE"/>
    <w:rsid w:val="00BE2454"/>
    <w:rsid w:val="00BE2E8F"/>
    <w:rsid w:val="00BE5DF2"/>
    <w:rsid w:val="00BE6999"/>
    <w:rsid w:val="00BE797A"/>
    <w:rsid w:val="00BF10C5"/>
    <w:rsid w:val="00BF3B09"/>
    <w:rsid w:val="00BF3BE5"/>
    <w:rsid w:val="00BF3E21"/>
    <w:rsid w:val="00BF538D"/>
    <w:rsid w:val="00C04C5B"/>
    <w:rsid w:val="00C05125"/>
    <w:rsid w:val="00C05BA8"/>
    <w:rsid w:val="00C066CE"/>
    <w:rsid w:val="00C06AD3"/>
    <w:rsid w:val="00C11950"/>
    <w:rsid w:val="00C12B7B"/>
    <w:rsid w:val="00C15289"/>
    <w:rsid w:val="00C20E44"/>
    <w:rsid w:val="00C21CE8"/>
    <w:rsid w:val="00C21E48"/>
    <w:rsid w:val="00C22C65"/>
    <w:rsid w:val="00C24FDF"/>
    <w:rsid w:val="00C27E22"/>
    <w:rsid w:val="00C30EA1"/>
    <w:rsid w:val="00C3276D"/>
    <w:rsid w:val="00C32A30"/>
    <w:rsid w:val="00C32B12"/>
    <w:rsid w:val="00C336A3"/>
    <w:rsid w:val="00C338D5"/>
    <w:rsid w:val="00C3406D"/>
    <w:rsid w:val="00C40867"/>
    <w:rsid w:val="00C40F77"/>
    <w:rsid w:val="00C411D9"/>
    <w:rsid w:val="00C425B6"/>
    <w:rsid w:val="00C4282E"/>
    <w:rsid w:val="00C46C5A"/>
    <w:rsid w:val="00C46CB0"/>
    <w:rsid w:val="00C50858"/>
    <w:rsid w:val="00C520ED"/>
    <w:rsid w:val="00C534C2"/>
    <w:rsid w:val="00C551DE"/>
    <w:rsid w:val="00C567E0"/>
    <w:rsid w:val="00C61F80"/>
    <w:rsid w:val="00C6351E"/>
    <w:rsid w:val="00C6432B"/>
    <w:rsid w:val="00C646CE"/>
    <w:rsid w:val="00C64CDB"/>
    <w:rsid w:val="00C65D00"/>
    <w:rsid w:val="00C66545"/>
    <w:rsid w:val="00C67269"/>
    <w:rsid w:val="00C71B45"/>
    <w:rsid w:val="00C7722F"/>
    <w:rsid w:val="00C804BA"/>
    <w:rsid w:val="00C80DFA"/>
    <w:rsid w:val="00C81084"/>
    <w:rsid w:val="00C81419"/>
    <w:rsid w:val="00C8261D"/>
    <w:rsid w:val="00C84066"/>
    <w:rsid w:val="00C84949"/>
    <w:rsid w:val="00C87B04"/>
    <w:rsid w:val="00C87EC9"/>
    <w:rsid w:val="00C905B4"/>
    <w:rsid w:val="00C90FEA"/>
    <w:rsid w:val="00C92B87"/>
    <w:rsid w:val="00C93752"/>
    <w:rsid w:val="00C94224"/>
    <w:rsid w:val="00C94FD2"/>
    <w:rsid w:val="00C956CC"/>
    <w:rsid w:val="00C97915"/>
    <w:rsid w:val="00CA1322"/>
    <w:rsid w:val="00CA29EA"/>
    <w:rsid w:val="00CA355F"/>
    <w:rsid w:val="00CA651F"/>
    <w:rsid w:val="00CB47D7"/>
    <w:rsid w:val="00CB4EFC"/>
    <w:rsid w:val="00CB5681"/>
    <w:rsid w:val="00CB65E5"/>
    <w:rsid w:val="00CB6AB5"/>
    <w:rsid w:val="00CB739F"/>
    <w:rsid w:val="00CB7463"/>
    <w:rsid w:val="00CC1289"/>
    <w:rsid w:val="00CC1695"/>
    <w:rsid w:val="00CC1B57"/>
    <w:rsid w:val="00CC2546"/>
    <w:rsid w:val="00CC33EF"/>
    <w:rsid w:val="00CC476D"/>
    <w:rsid w:val="00CC6FA1"/>
    <w:rsid w:val="00CD0F97"/>
    <w:rsid w:val="00CD13EC"/>
    <w:rsid w:val="00CD1E6B"/>
    <w:rsid w:val="00CD24EF"/>
    <w:rsid w:val="00CD278D"/>
    <w:rsid w:val="00CD3385"/>
    <w:rsid w:val="00CD46DF"/>
    <w:rsid w:val="00CD4B59"/>
    <w:rsid w:val="00CD60D2"/>
    <w:rsid w:val="00CD6672"/>
    <w:rsid w:val="00CE0342"/>
    <w:rsid w:val="00CE079D"/>
    <w:rsid w:val="00CE1929"/>
    <w:rsid w:val="00CE56EF"/>
    <w:rsid w:val="00CE7053"/>
    <w:rsid w:val="00CF0DDD"/>
    <w:rsid w:val="00CF1A6B"/>
    <w:rsid w:val="00CF523D"/>
    <w:rsid w:val="00CF5574"/>
    <w:rsid w:val="00CF605F"/>
    <w:rsid w:val="00CF6AFA"/>
    <w:rsid w:val="00D011F2"/>
    <w:rsid w:val="00D016F2"/>
    <w:rsid w:val="00D018E9"/>
    <w:rsid w:val="00D0458D"/>
    <w:rsid w:val="00D04B8C"/>
    <w:rsid w:val="00D05279"/>
    <w:rsid w:val="00D05AEE"/>
    <w:rsid w:val="00D061BF"/>
    <w:rsid w:val="00D06759"/>
    <w:rsid w:val="00D0746F"/>
    <w:rsid w:val="00D078C6"/>
    <w:rsid w:val="00D1090D"/>
    <w:rsid w:val="00D11E9B"/>
    <w:rsid w:val="00D12663"/>
    <w:rsid w:val="00D15361"/>
    <w:rsid w:val="00D153D3"/>
    <w:rsid w:val="00D210B6"/>
    <w:rsid w:val="00D215EF"/>
    <w:rsid w:val="00D21E35"/>
    <w:rsid w:val="00D23A8A"/>
    <w:rsid w:val="00D25BCC"/>
    <w:rsid w:val="00D266A4"/>
    <w:rsid w:val="00D26931"/>
    <w:rsid w:val="00D31707"/>
    <w:rsid w:val="00D317B7"/>
    <w:rsid w:val="00D329DF"/>
    <w:rsid w:val="00D33C13"/>
    <w:rsid w:val="00D33C4F"/>
    <w:rsid w:val="00D34068"/>
    <w:rsid w:val="00D362BD"/>
    <w:rsid w:val="00D36B7F"/>
    <w:rsid w:val="00D40313"/>
    <w:rsid w:val="00D41C32"/>
    <w:rsid w:val="00D425F6"/>
    <w:rsid w:val="00D42F76"/>
    <w:rsid w:val="00D432DB"/>
    <w:rsid w:val="00D4489F"/>
    <w:rsid w:val="00D44C38"/>
    <w:rsid w:val="00D45A3D"/>
    <w:rsid w:val="00D472C8"/>
    <w:rsid w:val="00D47B8B"/>
    <w:rsid w:val="00D50D0F"/>
    <w:rsid w:val="00D524D1"/>
    <w:rsid w:val="00D540BB"/>
    <w:rsid w:val="00D54AC0"/>
    <w:rsid w:val="00D55A7C"/>
    <w:rsid w:val="00D55EB9"/>
    <w:rsid w:val="00D56548"/>
    <w:rsid w:val="00D57509"/>
    <w:rsid w:val="00D578D1"/>
    <w:rsid w:val="00D615DE"/>
    <w:rsid w:val="00D6307B"/>
    <w:rsid w:val="00D64348"/>
    <w:rsid w:val="00D64D4A"/>
    <w:rsid w:val="00D66D4A"/>
    <w:rsid w:val="00D70395"/>
    <w:rsid w:val="00D71C2E"/>
    <w:rsid w:val="00D7265B"/>
    <w:rsid w:val="00D73772"/>
    <w:rsid w:val="00D73CD9"/>
    <w:rsid w:val="00D743C1"/>
    <w:rsid w:val="00D75871"/>
    <w:rsid w:val="00D76D94"/>
    <w:rsid w:val="00D80FE4"/>
    <w:rsid w:val="00D82A77"/>
    <w:rsid w:val="00D8395B"/>
    <w:rsid w:val="00D83EDA"/>
    <w:rsid w:val="00D84E64"/>
    <w:rsid w:val="00D85E60"/>
    <w:rsid w:val="00D87A9C"/>
    <w:rsid w:val="00D87D2E"/>
    <w:rsid w:val="00D908B6"/>
    <w:rsid w:val="00D90F45"/>
    <w:rsid w:val="00D92127"/>
    <w:rsid w:val="00D93233"/>
    <w:rsid w:val="00D93A6B"/>
    <w:rsid w:val="00D93DEE"/>
    <w:rsid w:val="00D95216"/>
    <w:rsid w:val="00DA021E"/>
    <w:rsid w:val="00DA123C"/>
    <w:rsid w:val="00DA168F"/>
    <w:rsid w:val="00DA2445"/>
    <w:rsid w:val="00DA5934"/>
    <w:rsid w:val="00DA5B0F"/>
    <w:rsid w:val="00DA5D5A"/>
    <w:rsid w:val="00DA620C"/>
    <w:rsid w:val="00DA64D4"/>
    <w:rsid w:val="00DA6AFE"/>
    <w:rsid w:val="00DA7048"/>
    <w:rsid w:val="00DA7EBF"/>
    <w:rsid w:val="00DB120D"/>
    <w:rsid w:val="00DB5638"/>
    <w:rsid w:val="00DB678F"/>
    <w:rsid w:val="00DB6A5B"/>
    <w:rsid w:val="00DB6B00"/>
    <w:rsid w:val="00DB6C28"/>
    <w:rsid w:val="00DB7117"/>
    <w:rsid w:val="00DC13BC"/>
    <w:rsid w:val="00DC1AC8"/>
    <w:rsid w:val="00DC1E79"/>
    <w:rsid w:val="00DC1FD7"/>
    <w:rsid w:val="00DC2026"/>
    <w:rsid w:val="00DC2B42"/>
    <w:rsid w:val="00DC3744"/>
    <w:rsid w:val="00DC3CBF"/>
    <w:rsid w:val="00DC531D"/>
    <w:rsid w:val="00DC600C"/>
    <w:rsid w:val="00DC7526"/>
    <w:rsid w:val="00DD068B"/>
    <w:rsid w:val="00DD22E8"/>
    <w:rsid w:val="00DD2EA1"/>
    <w:rsid w:val="00DD31FF"/>
    <w:rsid w:val="00DD336E"/>
    <w:rsid w:val="00DD7F71"/>
    <w:rsid w:val="00DE0FF2"/>
    <w:rsid w:val="00DE46AC"/>
    <w:rsid w:val="00DE4814"/>
    <w:rsid w:val="00DE48C9"/>
    <w:rsid w:val="00DE48F7"/>
    <w:rsid w:val="00DE5B0F"/>
    <w:rsid w:val="00DF012E"/>
    <w:rsid w:val="00DF2CDC"/>
    <w:rsid w:val="00DF3183"/>
    <w:rsid w:val="00DF4120"/>
    <w:rsid w:val="00DF645C"/>
    <w:rsid w:val="00DF664D"/>
    <w:rsid w:val="00DF67CF"/>
    <w:rsid w:val="00DF6C04"/>
    <w:rsid w:val="00DF7213"/>
    <w:rsid w:val="00E00B6E"/>
    <w:rsid w:val="00E0155D"/>
    <w:rsid w:val="00E01905"/>
    <w:rsid w:val="00E01DCB"/>
    <w:rsid w:val="00E02C06"/>
    <w:rsid w:val="00E103DA"/>
    <w:rsid w:val="00E107D7"/>
    <w:rsid w:val="00E11E8E"/>
    <w:rsid w:val="00E137E5"/>
    <w:rsid w:val="00E1382D"/>
    <w:rsid w:val="00E144B1"/>
    <w:rsid w:val="00E14796"/>
    <w:rsid w:val="00E17E55"/>
    <w:rsid w:val="00E219B3"/>
    <w:rsid w:val="00E2309B"/>
    <w:rsid w:val="00E25768"/>
    <w:rsid w:val="00E25940"/>
    <w:rsid w:val="00E25EDA"/>
    <w:rsid w:val="00E274BF"/>
    <w:rsid w:val="00E30C8C"/>
    <w:rsid w:val="00E30D56"/>
    <w:rsid w:val="00E30EE0"/>
    <w:rsid w:val="00E31869"/>
    <w:rsid w:val="00E32C78"/>
    <w:rsid w:val="00E37054"/>
    <w:rsid w:val="00E405E8"/>
    <w:rsid w:val="00E409ED"/>
    <w:rsid w:val="00E424C1"/>
    <w:rsid w:val="00E500ED"/>
    <w:rsid w:val="00E515BF"/>
    <w:rsid w:val="00E5287B"/>
    <w:rsid w:val="00E52A02"/>
    <w:rsid w:val="00E5321F"/>
    <w:rsid w:val="00E53860"/>
    <w:rsid w:val="00E53D25"/>
    <w:rsid w:val="00E557CD"/>
    <w:rsid w:val="00E62F79"/>
    <w:rsid w:val="00E6338C"/>
    <w:rsid w:val="00E63F83"/>
    <w:rsid w:val="00E64EDB"/>
    <w:rsid w:val="00E6539C"/>
    <w:rsid w:val="00E67024"/>
    <w:rsid w:val="00E710EB"/>
    <w:rsid w:val="00E718A0"/>
    <w:rsid w:val="00E74C1E"/>
    <w:rsid w:val="00E766CB"/>
    <w:rsid w:val="00E76A8C"/>
    <w:rsid w:val="00E80BE7"/>
    <w:rsid w:val="00E80F16"/>
    <w:rsid w:val="00E81444"/>
    <w:rsid w:val="00E85F26"/>
    <w:rsid w:val="00E86846"/>
    <w:rsid w:val="00E900D6"/>
    <w:rsid w:val="00E92E14"/>
    <w:rsid w:val="00E93FE4"/>
    <w:rsid w:val="00E9617C"/>
    <w:rsid w:val="00E96E44"/>
    <w:rsid w:val="00E97AD9"/>
    <w:rsid w:val="00E97DB5"/>
    <w:rsid w:val="00EA091B"/>
    <w:rsid w:val="00EA1264"/>
    <w:rsid w:val="00EA1F2F"/>
    <w:rsid w:val="00EA2A6F"/>
    <w:rsid w:val="00EA4A38"/>
    <w:rsid w:val="00EA592B"/>
    <w:rsid w:val="00EA62D5"/>
    <w:rsid w:val="00EA6F41"/>
    <w:rsid w:val="00EA745B"/>
    <w:rsid w:val="00EB0336"/>
    <w:rsid w:val="00EB0F7D"/>
    <w:rsid w:val="00EB1B56"/>
    <w:rsid w:val="00EB4DC9"/>
    <w:rsid w:val="00EB7D96"/>
    <w:rsid w:val="00EC053E"/>
    <w:rsid w:val="00EC1220"/>
    <w:rsid w:val="00EC1C7D"/>
    <w:rsid w:val="00EC26C3"/>
    <w:rsid w:val="00EC2C7C"/>
    <w:rsid w:val="00EC43C5"/>
    <w:rsid w:val="00EC4C1C"/>
    <w:rsid w:val="00EC4E0C"/>
    <w:rsid w:val="00EC4ECE"/>
    <w:rsid w:val="00EC53F8"/>
    <w:rsid w:val="00EC671C"/>
    <w:rsid w:val="00EC6BCD"/>
    <w:rsid w:val="00EC7378"/>
    <w:rsid w:val="00ED1F9C"/>
    <w:rsid w:val="00ED3030"/>
    <w:rsid w:val="00ED5B24"/>
    <w:rsid w:val="00ED67FC"/>
    <w:rsid w:val="00EE076E"/>
    <w:rsid w:val="00EE13E0"/>
    <w:rsid w:val="00EE2B9B"/>
    <w:rsid w:val="00EE3074"/>
    <w:rsid w:val="00EE7CE9"/>
    <w:rsid w:val="00EF1E68"/>
    <w:rsid w:val="00EF2BA6"/>
    <w:rsid w:val="00EF3444"/>
    <w:rsid w:val="00EF3F9B"/>
    <w:rsid w:val="00EF46CF"/>
    <w:rsid w:val="00EF49F6"/>
    <w:rsid w:val="00EF4E71"/>
    <w:rsid w:val="00F01464"/>
    <w:rsid w:val="00F0388B"/>
    <w:rsid w:val="00F0687F"/>
    <w:rsid w:val="00F0764D"/>
    <w:rsid w:val="00F07676"/>
    <w:rsid w:val="00F10496"/>
    <w:rsid w:val="00F10621"/>
    <w:rsid w:val="00F109D8"/>
    <w:rsid w:val="00F11340"/>
    <w:rsid w:val="00F113F6"/>
    <w:rsid w:val="00F11B47"/>
    <w:rsid w:val="00F13AF8"/>
    <w:rsid w:val="00F14EBB"/>
    <w:rsid w:val="00F15647"/>
    <w:rsid w:val="00F15F7F"/>
    <w:rsid w:val="00F215F7"/>
    <w:rsid w:val="00F24A96"/>
    <w:rsid w:val="00F259DC"/>
    <w:rsid w:val="00F26209"/>
    <w:rsid w:val="00F2634A"/>
    <w:rsid w:val="00F321BE"/>
    <w:rsid w:val="00F326B5"/>
    <w:rsid w:val="00F336A6"/>
    <w:rsid w:val="00F33DEE"/>
    <w:rsid w:val="00F33F46"/>
    <w:rsid w:val="00F350D0"/>
    <w:rsid w:val="00F352B3"/>
    <w:rsid w:val="00F362FD"/>
    <w:rsid w:val="00F37437"/>
    <w:rsid w:val="00F4023E"/>
    <w:rsid w:val="00F40778"/>
    <w:rsid w:val="00F41F24"/>
    <w:rsid w:val="00F42FD3"/>
    <w:rsid w:val="00F462BC"/>
    <w:rsid w:val="00F46501"/>
    <w:rsid w:val="00F47170"/>
    <w:rsid w:val="00F47401"/>
    <w:rsid w:val="00F4774C"/>
    <w:rsid w:val="00F478BF"/>
    <w:rsid w:val="00F47F4B"/>
    <w:rsid w:val="00F5092F"/>
    <w:rsid w:val="00F50F44"/>
    <w:rsid w:val="00F50FF6"/>
    <w:rsid w:val="00F523DF"/>
    <w:rsid w:val="00F52BD5"/>
    <w:rsid w:val="00F52C00"/>
    <w:rsid w:val="00F53DFC"/>
    <w:rsid w:val="00F54DB6"/>
    <w:rsid w:val="00F56E22"/>
    <w:rsid w:val="00F56E87"/>
    <w:rsid w:val="00F57059"/>
    <w:rsid w:val="00F604A2"/>
    <w:rsid w:val="00F640E1"/>
    <w:rsid w:val="00F648EA"/>
    <w:rsid w:val="00F657E9"/>
    <w:rsid w:val="00F66596"/>
    <w:rsid w:val="00F71645"/>
    <w:rsid w:val="00F71687"/>
    <w:rsid w:val="00F71A7B"/>
    <w:rsid w:val="00F77FC7"/>
    <w:rsid w:val="00F8190D"/>
    <w:rsid w:val="00F834EC"/>
    <w:rsid w:val="00F85A61"/>
    <w:rsid w:val="00F86A7D"/>
    <w:rsid w:val="00F874B6"/>
    <w:rsid w:val="00F878DA"/>
    <w:rsid w:val="00F94E66"/>
    <w:rsid w:val="00F95075"/>
    <w:rsid w:val="00F9604D"/>
    <w:rsid w:val="00FA046C"/>
    <w:rsid w:val="00FA39F4"/>
    <w:rsid w:val="00FA54AE"/>
    <w:rsid w:val="00FA66C9"/>
    <w:rsid w:val="00FB05E1"/>
    <w:rsid w:val="00FB18C1"/>
    <w:rsid w:val="00FB1ABE"/>
    <w:rsid w:val="00FB3C35"/>
    <w:rsid w:val="00FB3EDF"/>
    <w:rsid w:val="00FB4FA1"/>
    <w:rsid w:val="00FB5362"/>
    <w:rsid w:val="00FB6794"/>
    <w:rsid w:val="00FB68EF"/>
    <w:rsid w:val="00FB6DF4"/>
    <w:rsid w:val="00FB70EE"/>
    <w:rsid w:val="00FB756D"/>
    <w:rsid w:val="00FC0D35"/>
    <w:rsid w:val="00FC2A69"/>
    <w:rsid w:val="00FC3636"/>
    <w:rsid w:val="00FC429A"/>
    <w:rsid w:val="00FC4390"/>
    <w:rsid w:val="00FC44C5"/>
    <w:rsid w:val="00FC4A2F"/>
    <w:rsid w:val="00FC5885"/>
    <w:rsid w:val="00FC727F"/>
    <w:rsid w:val="00FD0F52"/>
    <w:rsid w:val="00FD171D"/>
    <w:rsid w:val="00FD1E38"/>
    <w:rsid w:val="00FD24AF"/>
    <w:rsid w:val="00FD537F"/>
    <w:rsid w:val="00FD7311"/>
    <w:rsid w:val="00FD7950"/>
    <w:rsid w:val="00FE0D7A"/>
    <w:rsid w:val="00FE1433"/>
    <w:rsid w:val="00FE5057"/>
    <w:rsid w:val="00FE6081"/>
    <w:rsid w:val="00FE7FD1"/>
    <w:rsid w:val="00FF1328"/>
    <w:rsid w:val="00FF3100"/>
    <w:rsid w:val="00FF4DD4"/>
    <w:rsid w:val="00FF6636"/>
    <w:rsid w:val="00FF6BD1"/>
    <w:rsid w:val="00FF786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32F6AA"/>
  <w15:docId w15:val="{FC4DDDC8-8755-4E83-969B-B4DF2B61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EDA"/>
    <w:rPr>
      <w:lang w:eastAsia="es-ES"/>
    </w:rPr>
  </w:style>
  <w:style w:type="paragraph" w:styleId="Ttulo1">
    <w:name w:val="heading 1"/>
    <w:basedOn w:val="Normal"/>
    <w:next w:val="Normal"/>
    <w:link w:val="Ttulo1Car"/>
    <w:uiPriority w:val="9"/>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semiHidden/>
    <w:rsid w:val="00D64D4A"/>
  </w:style>
  <w:style w:type="character" w:styleId="Refdenotaalpie">
    <w:name w:val="footnote reference"/>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1"/>
      </w:numPr>
    </w:pPr>
    <w:rPr>
      <w:lang w:val="en-US"/>
    </w:rPr>
  </w:style>
  <w:style w:type="paragraph" w:styleId="Piedepgina">
    <w:name w:val="footer"/>
    <w:basedOn w:val="Normal"/>
    <w:link w:val="PiedepginaCar"/>
    <w:uiPriority w:val="99"/>
    <w:rsid w:val="001866C8"/>
    <w:pPr>
      <w:tabs>
        <w:tab w:val="center" w:pos="4252"/>
        <w:tab w:val="right" w:pos="8504"/>
      </w:tabs>
    </w:p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2"/>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rsid w:val="00365B9B"/>
    <w:pPr>
      <w:tabs>
        <w:tab w:val="center" w:pos="4320"/>
        <w:tab w:val="right" w:pos="8640"/>
      </w:tabs>
    </w:p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paragraph" w:styleId="Textoindependiente">
    <w:name w:val="Body Text"/>
    <w:basedOn w:val="Normal"/>
    <w:rsid w:val="00931F55"/>
    <w:pPr>
      <w:spacing w:after="120"/>
    </w:p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semiHidden/>
    <w:rsid w:val="00BA51EC"/>
    <w:rPr>
      <w:rFonts w:ascii="Tahoma" w:hAnsi="Tahoma" w:cs="Tahoma"/>
      <w:sz w:val="16"/>
      <w:szCs w:val="16"/>
    </w:rPr>
  </w:style>
  <w:style w:type="character" w:customStyle="1" w:styleId="PiedepginaCar">
    <w:name w:val="Pie de página Car"/>
    <w:link w:val="Piedepgina"/>
    <w:uiPriority w:val="99"/>
    <w:rsid w:val="002D2241"/>
    <w:rPr>
      <w:lang w:eastAsia="es-ES"/>
    </w:rPr>
  </w:style>
  <w:style w:type="paragraph" w:styleId="Prrafodelista">
    <w:name w:val="List Paragraph"/>
    <w:basedOn w:val="Normal"/>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0C56A9"/>
    <w:rPr>
      <w:rFonts w:ascii="Arial" w:hAnsi="Arial" w:cs="Arial"/>
      <w:b/>
      <w:bCs/>
      <w:kern w:val="32"/>
      <w:sz w:val="32"/>
      <w:szCs w:val="32"/>
      <w:lang w:eastAsia="es-ES"/>
    </w:rPr>
  </w:style>
  <w:style w:type="paragraph" w:styleId="Bibliografa">
    <w:name w:val="Bibliography"/>
    <w:basedOn w:val="Normal"/>
    <w:next w:val="Normal"/>
    <w:unhideWhenUsed/>
    <w:rsid w:val="002C2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94252029">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82523192">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256835781">
      <w:bodyDiv w:val="1"/>
      <w:marLeft w:val="0"/>
      <w:marRight w:val="0"/>
      <w:marTop w:val="0"/>
      <w:marBottom w:val="0"/>
      <w:divBdr>
        <w:top w:val="none" w:sz="0" w:space="0" w:color="auto"/>
        <w:left w:val="none" w:sz="0" w:space="0" w:color="auto"/>
        <w:bottom w:val="none" w:sz="0" w:space="0" w:color="auto"/>
        <w:right w:val="none" w:sz="0" w:space="0" w:color="auto"/>
      </w:divBdr>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80830333">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496074523">
      <w:bodyDiv w:val="1"/>
      <w:marLeft w:val="0"/>
      <w:marRight w:val="0"/>
      <w:marTop w:val="0"/>
      <w:marBottom w:val="0"/>
      <w:divBdr>
        <w:top w:val="none" w:sz="0" w:space="0" w:color="auto"/>
        <w:left w:val="none" w:sz="0" w:space="0" w:color="auto"/>
        <w:bottom w:val="none" w:sz="0" w:space="0" w:color="auto"/>
        <w:right w:val="none" w:sz="0" w:space="0" w:color="auto"/>
      </w:divBdr>
    </w:div>
    <w:div w:id="506946546">
      <w:bodyDiv w:val="1"/>
      <w:marLeft w:val="0"/>
      <w:marRight w:val="0"/>
      <w:marTop w:val="0"/>
      <w:marBottom w:val="0"/>
      <w:divBdr>
        <w:top w:val="none" w:sz="0" w:space="0" w:color="auto"/>
        <w:left w:val="none" w:sz="0" w:space="0" w:color="auto"/>
        <w:bottom w:val="none" w:sz="0" w:space="0" w:color="auto"/>
        <w:right w:val="none" w:sz="0" w:space="0" w:color="auto"/>
      </w:divBdr>
    </w:div>
    <w:div w:id="570625145">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766275145">
      <w:bodyDiv w:val="1"/>
      <w:marLeft w:val="0"/>
      <w:marRight w:val="0"/>
      <w:marTop w:val="0"/>
      <w:marBottom w:val="0"/>
      <w:divBdr>
        <w:top w:val="none" w:sz="0" w:space="0" w:color="auto"/>
        <w:left w:val="none" w:sz="0" w:space="0" w:color="auto"/>
        <w:bottom w:val="none" w:sz="0" w:space="0" w:color="auto"/>
        <w:right w:val="none" w:sz="0" w:space="0" w:color="auto"/>
      </w:divBdr>
    </w:div>
    <w:div w:id="767891692">
      <w:bodyDiv w:val="1"/>
      <w:marLeft w:val="0"/>
      <w:marRight w:val="0"/>
      <w:marTop w:val="0"/>
      <w:marBottom w:val="0"/>
      <w:divBdr>
        <w:top w:val="none" w:sz="0" w:space="0" w:color="auto"/>
        <w:left w:val="none" w:sz="0" w:space="0" w:color="auto"/>
        <w:bottom w:val="none" w:sz="0" w:space="0" w:color="auto"/>
        <w:right w:val="none" w:sz="0" w:space="0" w:color="auto"/>
      </w:divBdr>
    </w:div>
    <w:div w:id="794718639">
      <w:bodyDiv w:val="1"/>
      <w:marLeft w:val="0"/>
      <w:marRight w:val="0"/>
      <w:marTop w:val="0"/>
      <w:marBottom w:val="0"/>
      <w:divBdr>
        <w:top w:val="none" w:sz="0" w:space="0" w:color="auto"/>
        <w:left w:val="none" w:sz="0" w:space="0" w:color="auto"/>
        <w:bottom w:val="none" w:sz="0" w:space="0" w:color="auto"/>
        <w:right w:val="none" w:sz="0" w:space="0" w:color="auto"/>
      </w:divBdr>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871042312">
      <w:bodyDiv w:val="1"/>
      <w:marLeft w:val="0"/>
      <w:marRight w:val="0"/>
      <w:marTop w:val="0"/>
      <w:marBottom w:val="0"/>
      <w:divBdr>
        <w:top w:val="none" w:sz="0" w:space="0" w:color="auto"/>
        <w:left w:val="none" w:sz="0" w:space="0" w:color="auto"/>
        <w:bottom w:val="none" w:sz="0" w:space="0" w:color="auto"/>
        <w:right w:val="none" w:sz="0" w:space="0" w:color="auto"/>
      </w:divBdr>
    </w:div>
    <w:div w:id="1005086241">
      <w:bodyDiv w:val="1"/>
      <w:marLeft w:val="0"/>
      <w:marRight w:val="0"/>
      <w:marTop w:val="0"/>
      <w:marBottom w:val="0"/>
      <w:divBdr>
        <w:top w:val="none" w:sz="0" w:space="0" w:color="auto"/>
        <w:left w:val="none" w:sz="0" w:space="0" w:color="auto"/>
        <w:bottom w:val="none" w:sz="0" w:space="0" w:color="auto"/>
        <w:right w:val="none" w:sz="0" w:space="0" w:color="auto"/>
      </w:divBdr>
    </w:div>
    <w:div w:id="1065837238">
      <w:bodyDiv w:val="1"/>
      <w:marLeft w:val="0"/>
      <w:marRight w:val="0"/>
      <w:marTop w:val="0"/>
      <w:marBottom w:val="0"/>
      <w:divBdr>
        <w:top w:val="none" w:sz="0" w:space="0" w:color="auto"/>
        <w:left w:val="none" w:sz="0" w:space="0" w:color="auto"/>
        <w:bottom w:val="none" w:sz="0" w:space="0" w:color="auto"/>
        <w:right w:val="none" w:sz="0" w:space="0" w:color="auto"/>
      </w:divBdr>
    </w:div>
    <w:div w:id="1121150208">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31768058">
      <w:bodyDiv w:val="1"/>
      <w:marLeft w:val="0"/>
      <w:marRight w:val="0"/>
      <w:marTop w:val="0"/>
      <w:marBottom w:val="0"/>
      <w:divBdr>
        <w:top w:val="none" w:sz="0" w:space="0" w:color="auto"/>
        <w:left w:val="none" w:sz="0" w:space="0" w:color="auto"/>
        <w:bottom w:val="none" w:sz="0" w:space="0" w:color="auto"/>
        <w:right w:val="none" w:sz="0" w:space="0" w:color="auto"/>
      </w:divBdr>
    </w:div>
    <w:div w:id="1232352150">
      <w:bodyDiv w:val="1"/>
      <w:marLeft w:val="0"/>
      <w:marRight w:val="0"/>
      <w:marTop w:val="0"/>
      <w:marBottom w:val="0"/>
      <w:divBdr>
        <w:top w:val="none" w:sz="0" w:space="0" w:color="auto"/>
        <w:left w:val="none" w:sz="0" w:space="0" w:color="auto"/>
        <w:bottom w:val="none" w:sz="0" w:space="0" w:color="auto"/>
        <w:right w:val="none" w:sz="0" w:space="0" w:color="auto"/>
      </w:divBdr>
    </w:div>
    <w:div w:id="1254053342">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333534187">
      <w:bodyDiv w:val="1"/>
      <w:marLeft w:val="0"/>
      <w:marRight w:val="0"/>
      <w:marTop w:val="0"/>
      <w:marBottom w:val="0"/>
      <w:divBdr>
        <w:top w:val="none" w:sz="0" w:space="0" w:color="auto"/>
        <w:left w:val="none" w:sz="0" w:space="0" w:color="auto"/>
        <w:bottom w:val="none" w:sz="0" w:space="0" w:color="auto"/>
        <w:right w:val="none" w:sz="0" w:space="0" w:color="auto"/>
      </w:divBdr>
    </w:div>
    <w:div w:id="1341737062">
      <w:bodyDiv w:val="1"/>
      <w:marLeft w:val="0"/>
      <w:marRight w:val="0"/>
      <w:marTop w:val="0"/>
      <w:marBottom w:val="0"/>
      <w:divBdr>
        <w:top w:val="none" w:sz="0" w:space="0" w:color="auto"/>
        <w:left w:val="none" w:sz="0" w:space="0" w:color="auto"/>
        <w:bottom w:val="none" w:sz="0" w:space="0" w:color="auto"/>
        <w:right w:val="none" w:sz="0" w:space="0" w:color="auto"/>
      </w:divBdr>
    </w:div>
    <w:div w:id="1430197843">
      <w:bodyDiv w:val="1"/>
      <w:marLeft w:val="0"/>
      <w:marRight w:val="0"/>
      <w:marTop w:val="0"/>
      <w:marBottom w:val="0"/>
      <w:divBdr>
        <w:top w:val="none" w:sz="0" w:space="0" w:color="auto"/>
        <w:left w:val="none" w:sz="0" w:space="0" w:color="auto"/>
        <w:bottom w:val="none" w:sz="0" w:space="0" w:color="auto"/>
        <w:right w:val="none" w:sz="0" w:space="0" w:color="auto"/>
      </w:divBdr>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780757113">
      <w:bodyDiv w:val="1"/>
      <w:marLeft w:val="0"/>
      <w:marRight w:val="0"/>
      <w:marTop w:val="0"/>
      <w:marBottom w:val="0"/>
      <w:divBdr>
        <w:top w:val="none" w:sz="0" w:space="0" w:color="auto"/>
        <w:left w:val="none" w:sz="0" w:space="0" w:color="auto"/>
        <w:bottom w:val="none" w:sz="0" w:space="0" w:color="auto"/>
        <w:right w:val="none" w:sz="0" w:space="0" w:color="auto"/>
      </w:divBdr>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2646779">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2079475935">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 w:id="211131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Nuñ211</b:Tag>
    <b:SourceType>Report</b:SourceType>
    <b:Guid>{9B1948D3-F589-43F8-A6CF-7C64BF6477AE}</b:Guid>
    <b:Title>Tasas de graduación institucional (periodo 2019 y periodo 2020)</b:Title>
    <b:Year>2021</b:Year>
    <b:City>Ambato</b:City>
    <b:Publisher>Universidad Tecnológica Indoamérica-Unidad de Eficiencia Terminal</b:Publisher>
    <b:Author>
      <b:Author>
        <b:Corporate>Universidad Tecnológica Indoamerica</b:Corporate>
      </b:Author>
    </b:Author>
    <b:YearAccessed>2021</b:YearAccessed>
    <b:MonthAccessed>07</b:MonthAccessed>
    <b:DayAccessed>29</b:DayAccessed>
    <b:RefOrder>6</b:RefOrder>
  </b:Source>
  <b:Source>
    <b:Tag>Uni21</b:Tag>
    <b:SourceType>Report</b:SourceType>
    <b:Guid>{DBD75B29-59C6-4D17-B077-7BCC1A823B49}</b:Guid>
    <b:Author>
      <b:Author>
        <b:Corporate>Universidad Tecnológica Indoamérica</b:Corporate>
      </b:Author>
    </b:Author>
    <b:Title>Tasas de Eficiencia Terminal Institucional (periodo 2019 y periodo 2020)</b:Title>
    <b:Year>2021</b:Year>
    <b:Publisher>Universidad Tecnológica Indoamérica-Unidad de Eficiencia Terminal</b:Publisher>
    <b:City>Ambato</b:City>
    <b:YearAccessed>2021</b:YearAccessed>
    <b:MonthAccessed>7</b:MonthAccessed>
    <b:DayAccessed>25</b:DayAccessed>
    <b:RefOrder>7</b:RefOrder>
  </b:Source>
  <b:Source>
    <b:Tag>Nuñ20</b:Tag>
    <b:SourceType>JournalArticle</b:SourceType>
    <b:Guid>{8C34577A-3EAE-4128-A766-E153953A720B}</b:Guid>
    <b:Author>
      <b:Author>
        <b:NameList>
          <b:Person>
            <b:Last>Nuñez-Naranjo</b:Last>
            <b:First>A.</b:First>
          </b:Person>
        </b:NameList>
      </b:Author>
    </b:Author>
    <b:Title>Deserción y estrategias de retención: un análisis desde la universidad particular</b:Title>
    <b:JournalName>593 Digital Publisher CEIT</b:JournalName>
    <b:Year>2020</b:Year>
    <b:Pages>79-87</b:Pages>
    <b:Volume>5</b:Volume>
    <b:Issue>5-2</b:Issue>
    <b:URL>https://www.593dp.com/index.php/593_Digital_Publisher/article/view/306</b:URL>
    <b:DOI> https://doi.org/10.33386/593dp.2020.5-2.306</b:DOI>
    <b:RefOrder>4</b:RefOrder>
  </b:Source>
  <b:Source>
    <b:Tag>Uni202</b:Tag>
    <b:SourceType>Report</b:SourceType>
    <b:Guid>{7F8C1485-B3C5-4114-922C-05966C4BA29C}</b:Guid>
    <b:Author>
      <b:Author>
        <b:Corporate>Universidad Tecnológica Indoamérica</b:Corporate>
      </b:Author>
    </b:Author>
    <b:Title>Tasa de Permanencia Institucional (semestre 1-2019-2020)</b:Title>
    <b:Year>2020</b:Year>
    <b:Publisher>Universidad Tecnológica Indoamérica-Unidad de Eficiencia Terminal</b:Publisher>
    <b:City>Ambato</b:City>
    <b:RefOrder>8</b:RefOrder>
  </b:Source>
  <b:Source>
    <b:Tag>Uni203</b:Tag>
    <b:SourceType>Report</b:SourceType>
    <b:Guid>{4884835B-D8FB-4ADF-8E83-32BF6D3DA5C5}</b:Guid>
    <b:Author>
      <b:Author>
        <b:Corporate>Universidad Tecnológica Indoamérica</b:Corporate>
      </b:Author>
    </b:Author>
    <b:Title>Tasa de Permanencia (semestre II -2019-2020)</b:Title>
    <b:Year>2020</b:Year>
    <b:Publisher>Universidad Tecnológica Indoamérica-Unidad de Eficiencia Terminal</b:Publisher>
    <b:City>Ambato</b:City>
    <b:RefOrder>9</b:RefOrder>
  </b:Source>
  <b:Source>
    <b:Tag>Cor19</b:Tag>
    <b:SourceType>JournalArticle</b:SourceType>
    <b:Guid>{933A2763-0E8E-482A-B08B-374EC3805A71}</b:Guid>
    <b:Author>
      <b:Author>
        <b:NameList>
          <b:Person>
            <b:Last>Cortés-Cáceres</b:Last>
            <b:First>S.</b:First>
          </b:Person>
          <b:Person>
            <b:Last>Álvarez</b:Last>
            <b:First>P.</b:First>
          </b:Person>
          <b:Person>
            <b:Last>Llanos</b:Last>
            <b:First>M.</b:First>
          </b:Person>
          <b:Person>
            <b:Last>Castillo</b:Last>
            <b:First>L.</b:First>
          </b:Person>
        </b:NameList>
      </b:Author>
    </b:Author>
    <b:Title>Deserción universitaria: La epidemia que aqueja a los sistemas de educación superior</b:Title>
    <b:JournalName>REV. PERSPECTIVA</b:JournalName>
    <b:Year>2019</b:Year>
    <b:Pages>13-25</b:Pages>
    <b:URL>http://revistas.upagu.edu.pe/index.php/PE/article/view/618/564</b:URL>
    <b:DOI> ISSN 1996-5389; DOI: https://doi.org/10.33198/rp.v20i1.00017</b:DOI>
    <b:RefOrder>1</b:RefOrder>
  </b:Source>
  <b:Source>
    <b:Tag>Mir17</b:Tag>
    <b:SourceType>JournalArticle</b:SourceType>
    <b:Guid>{5A0DCB59-491F-4C94-835A-B14ED547BAE6}</b:Guid>
    <b:Author>
      <b:Author>
        <b:NameList>
          <b:Person>
            <b:Last>Miranda</b:Last>
            <b:First>M,</b:First>
          </b:Person>
          <b:Person>
            <b:Last>Guzmán</b:Last>
            <b:First>J</b:First>
          </b:Person>
        </b:NameList>
      </b:Author>
    </b:Author>
    <b:Title>Análisis de la Deserción de Estudiantes Universitarios usando Técnicas de Minería de Datos</b:Title>
    <b:Year>2017</b:Year>
    <b:Pages>61-68</b:Pages>
    <b:City>Chile</b:City>
    <b:Volume>Vol. 10</b:Volume>
    <b:Issue>Nº 3 </b:Issue>
    <b:DOI>doi: 10.4067/S0718-50062017000300007 </b:DOI>
    <b:RefOrder>10</b:RefOrder>
  </b:Source>
  <b:Source>
    <b:Tag>Era21</b:Tag>
    <b:SourceType>JournalArticle</b:SourceType>
    <b:Guid>{4AB47F57-1716-40FF-980C-E2E01390ACED}</b:Guid>
    <b:Author>
      <b:Author>
        <b:NameList>
          <b:Person>
            <b:Last>Erazo-Guerra</b:Last>
            <b:First>X.</b:First>
          </b:Person>
          <b:Person>
            <b:Last>Rosero-Morales</b:Last>
            <b:First>E.</b:First>
          </b:Person>
        </b:NameList>
      </b:Author>
    </b:Author>
    <b:Title>Orientación vocacional y su influencia en la deserción universitaria</b:Title>
    <b:Year>2021</b:Year>
    <b:JournalName>Horizontes</b:JournalName>
    <b:Pages>591-606</b:Pages>
    <b:Volume>5</b:Volume>
    <b:Issue>18</b:Issue>
    <b:DOI>Https://doi.org/10.33996/revistahorizontes.v5i18.198</b:DOI>
    <b:RefOrder>2</b:RefOrder>
  </b:Source>
  <b:Source>
    <b:Tag>Gon21</b:Tag>
    <b:SourceType>JournalArticle</b:SourceType>
    <b:Guid>{71030934-82BA-4925-8210-06AAEB2BBBDF}</b:Guid>
    <b:Author>
      <b:Author>
        <b:NameList>
          <b:Person>
            <b:Last>Gonzales Lopez</b:Last>
            <b:First>E.</b:First>
          </b:Person>
          <b:Person>
            <b:Last>Evaristo Chiyong</b:Last>
            <b:First>I.</b:First>
          </b:Person>
        </b:NameList>
      </b:Author>
    </b:Author>
    <b:Title>Rendimiento académico y deserción de estudiantes universitarios de un curso en modalidad virtual y presencial</b:Title>
    <b:JournalName>Ried</b:JournalName>
    <b:Year>2021</b:Year>
    <b:Pages>188-199</b:Pages>
    <b:Volume>24</b:Volume>
    <b:Issue>2</b:Issue>
    <b:URL>https://www.redalyc.org/journal/3314/331466109011/331466109011.pdf</b:URL>
    <b:DOI>https://doi.org/10.5944/ried.24.2.29103</b:DOI>
    <b:RefOrder>3</b:RefOrder>
  </b:Source>
  <b:Source>
    <b:Tag>Gut21</b:Tag>
    <b:SourceType>JournalArticle</b:SourceType>
    <b:Guid>{E75FC3FE-E0A7-43B4-B3F0-EA5689C408CC}</b:Guid>
    <b:Author>
      <b:Author>
        <b:NameList>
          <b:Person>
            <b:Last>Gutiérrez</b:Last>
            <b:First>D.</b:First>
          </b:Person>
          <b:Person>
            <b:Last>Vélez Díaz</b:Last>
            <b:First>J.</b:First>
          </b:Person>
          <b:Person>
            <b:Last>López</b:Last>
            <b:First>J.</b:First>
          </b:Person>
        </b:NameList>
      </b:Author>
    </b:Author>
    <b:Title>Indicadores de deserción universitaria y factores asociados</b:Title>
    <b:JournalName>Escuela de Ciencias de la Educación (ECEDU)</b:JournalName>
    <b:Year>2021</b:Year>
    <b:Pages>15-26</b:Pages>
    <b:URL>https://hemeroteca.unad.edu.co/index.php/educat/article/view/4738/4538</b:URL>
    <b:RefOrder>5</b:RefOrder>
  </b:Source>
</b:Sources>
</file>

<file path=customXml/itemProps1.xml><?xml version="1.0" encoding="utf-8"?>
<ds:datastoreItem xmlns:ds="http://schemas.openxmlformats.org/officeDocument/2006/customXml" ds:itemID="{BEFF8886-9BC2-441F-B425-75985072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5508</Words>
  <Characters>30298</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35735</CharactersWithSpaces>
  <SharedDoc>false</SharedDoc>
  <HLinks>
    <vt:vector size="24" baseType="variant">
      <vt:variant>
        <vt:i4>4390935</vt:i4>
      </vt:variant>
      <vt:variant>
        <vt:i4>3</vt:i4>
      </vt:variant>
      <vt:variant>
        <vt:i4>0</vt:i4>
      </vt:variant>
      <vt:variant>
        <vt:i4>5</vt:i4>
      </vt:variant>
      <vt:variant>
        <vt:lpwstr>http://www.suagm.edu/umet/biblioteca/pdf/guia_apa_6ta.pdf</vt:lpwstr>
      </vt:variant>
      <vt:variant>
        <vt:lpwstr/>
      </vt:variant>
      <vt:variant>
        <vt:i4>5832780</vt:i4>
      </vt:variant>
      <vt:variant>
        <vt:i4>0</vt:i4>
      </vt:variant>
      <vt:variant>
        <vt:i4>0</vt:i4>
      </vt:variant>
      <vt:variant>
        <vt:i4>5</vt:i4>
      </vt:variant>
      <vt:variant>
        <vt:lpwstr>http://www.uti.edu.ec/politicas_investigacion_UTI.htm</vt:lpwstr>
      </vt:variant>
      <vt:variant>
        <vt:lpwstr/>
      </vt:variant>
      <vt:variant>
        <vt:i4>4587570</vt:i4>
      </vt:variant>
      <vt:variant>
        <vt:i4>8</vt:i4>
      </vt:variant>
      <vt:variant>
        <vt:i4>0</vt:i4>
      </vt:variant>
      <vt:variant>
        <vt:i4>5</vt:i4>
      </vt:variant>
      <vt:variant>
        <vt:lpwstr>mailto:ciidiuti@uti.edu.ec</vt:lpwstr>
      </vt:variant>
      <vt:variant>
        <vt:lpwstr/>
      </vt:variant>
      <vt:variant>
        <vt:i4>7143459</vt:i4>
      </vt:variant>
      <vt:variant>
        <vt:i4>5</vt:i4>
      </vt:variant>
      <vt:variant>
        <vt:i4>0</vt:i4>
      </vt:variant>
      <vt:variant>
        <vt:i4>5</vt:i4>
      </vt:variant>
      <vt:variant>
        <vt:lpwstr>http://www.uti.edu.ec/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Administrador</cp:lastModifiedBy>
  <cp:revision>2</cp:revision>
  <cp:lastPrinted>2012-02-28T16:55:00Z</cp:lastPrinted>
  <dcterms:created xsi:type="dcterms:W3CDTF">2021-12-16T22:07:00Z</dcterms:created>
  <dcterms:modified xsi:type="dcterms:W3CDTF">2021-12-16T22:07:00Z</dcterms:modified>
</cp:coreProperties>
</file>